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16F99" w14:textId="77777777" w:rsidR="00F36EDC" w:rsidRPr="00AE3CAB" w:rsidRDefault="000A4DF7" w:rsidP="00F36EDC">
      <w:pPr>
        <w:pStyle w:val="Header"/>
        <w:rPr>
          <w:rFonts w:ascii="Times New Roman" w:hAnsi="Times New Roman"/>
        </w:rPr>
      </w:pPr>
      <w:r w:rsidRPr="00AE3CAB">
        <w:rPr>
          <w:noProof/>
        </w:rPr>
        <w:drawing>
          <wp:anchor distT="0" distB="0" distL="114300" distR="114300" simplePos="0" relativeHeight="251658240" behindDoc="1" locked="0" layoutInCell="1" allowOverlap="1">
            <wp:simplePos x="0" y="0"/>
            <wp:positionH relativeFrom="margin">
              <wp:posOffset>252095</wp:posOffset>
            </wp:positionH>
            <wp:positionV relativeFrom="paragraph">
              <wp:posOffset>-159385</wp:posOffset>
            </wp:positionV>
            <wp:extent cx="5680710" cy="1119505"/>
            <wp:effectExtent l="0" t="0" r="0" b="0"/>
            <wp:wrapNone/>
            <wp:docPr id="10" name="Picture 10" descr="101_galvena_pilnkra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101_galvena_pilnkras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80710" cy="1119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72EC43" w14:textId="77777777" w:rsidR="00F36EDC" w:rsidRPr="00AE3CAB" w:rsidRDefault="00F36EDC" w:rsidP="00F36EDC">
      <w:pPr>
        <w:pStyle w:val="Header"/>
        <w:rPr>
          <w:rFonts w:ascii="Times New Roman" w:hAnsi="Times New Roman"/>
        </w:rPr>
      </w:pPr>
      <w:bookmarkStart w:id="0" w:name="page1"/>
      <w:bookmarkEnd w:id="0"/>
    </w:p>
    <w:p w14:paraId="03DEC293" w14:textId="77777777" w:rsidR="00F36EDC" w:rsidRPr="00AE3CAB" w:rsidRDefault="00F36EDC" w:rsidP="00F36EDC">
      <w:pPr>
        <w:pStyle w:val="Header"/>
        <w:rPr>
          <w:rFonts w:ascii="Times New Roman" w:hAnsi="Times New Roman"/>
        </w:rPr>
      </w:pPr>
    </w:p>
    <w:p w14:paraId="13DB3B2D" w14:textId="77777777" w:rsidR="00F36EDC" w:rsidRPr="00AE3CAB" w:rsidRDefault="00F36EDC" w:rsidP="00F36EDC">
      <w:pPr>
        <w:pStyle w:val="Header"/>
        <w:rPr>
          <w:rFonts w:ascii="Times New Roman" w:hAnsi="Times New Roman"/>
        </w:rPr>
      </w:pPr>
    </w:p>
    <w:p w14:paraId="5C79E28C" w14:textId="77777777" w:rsidR="00F36EDC" w:rsidRPr="00AE3CAB" w:rsidRDefault="00F36EDC" w:rsidP="00F36EDC">
      <w:pPr>
        <w:pStyle w:val="Header"/>
        <w:rPr>
          <w:rFonts w:ascii="Times New Roman" w:hAnsi="Times New Roman"/>
        </w:rPr>
      </w:pPr>
    </w:p>
    <w:p w14:paraId="4AF4ED59" w14:textId="77777777" w:rsidR="00CD6934" w:rsidRPr="00AE3CAB" w:rsidRDefault="000A4DF7" w:rsidP="001A4289">
      <w:pPr>
        <w:spacing w:after="0" w:line="0" w:lineRule="atLeast"/>
        <w:jc w:val="right"/>
        <w:rPr>
          <w:rFonts w:ascii="Times New Roman" w:eastAsia="Times New Roman" w:hAnsi="Times New Roman"/>
          <w:sz w:val="24"/>
        </w:rPr>
      </w:pPr>
      <w:r w:rsidRPr="00AE3CAB">
        <w:rPr>
          <w:noProof/>
        </w:rPr>
        <mc:AlternateContent>
          <mc:Choice Requires="wpg">
            <w:drawing>
              <wp:anchor distT="0" distB="0" distL="114300" distR="114300" simplePos="0" relativeHeight="251659264" behindDoc="1" locked="0" layoutInCell="1" allowOverlap="1">
                <wp:simplePos x="0" y="0"/>
                <wp:positionH relativeFrom="page">
                  <wp:posOffset>1878965</wp:posOffset>
                </wp:positionH>
                <wp:positionV relativeFrom="page">
                  <wp:posOffset>2531745</wp:posOffset>
                </wp:positionV>
                <wp:extent cx="4397375" cy="1270"/>
                <wp:effectExtent l="0" t="0" r="0" b="0"/>
                <wp:wrapNone/>
                <wp:docPr id="7"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8"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1025" style="width:346.25pt;height:0.1pt;margin-top:199.35pt;margin-left:147.95pt;mso-position-horizontal-relative:page;mso-position-vertical-relative:page;position:absolute;z-index:-251654144" coordorigin="2915,2998" coordsize="6926,2">
                <v:shape id="Freeform 42" o:spid="_x0000_s1026"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r w:rsidRPr="00AE3CAB">
        <w:rPr>
          <w:noProof/>
        </w:rPr>
        <mc:AlternateContent>
          <mc:Choice Requires="wps">
            <w:drawing>
              <wp:anchor distT="0" distB="0" distL="114300" distR="114300" simplePos="0" relativeHeight="251660288" behindDoc="1" locked="0" layoutInCell="1" allowOverlap="1">
                <wp:simplePos x="0" y="0"/>
                <wp:positionH relativeFrom="page">
                  <wp:posOffset>1171575</wp:posOffset>
                </wp:positionH>
                <wp:positionV relativeFrom="page">
                  <wp:posOffset>2578735</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05F6B" w14:textId="77777777" w:rsidR="00D70712" w:rsidRPr="00EE3534" w:rsidRDefault="000A4DF7" w:rsidP="00F36EDC">
                            <w:pPr>
                              <w:spacing w:after="0" w:line="194" w:lineRule="exact"/>
                              <w:ind w:left="20" w:right="-45"/>
                              <w:jc w:val="center"/>
                              <w:rPr>
                                <w:rFonts w:ascii="Times New Roman" w:eastAsia="Times New Roman" w:hAnsi="Times New Roman"/>
                                <w:sz w:val="17"/>
                                <w:szCs w:val="17"/>
                              </w:rPr>
                            </w:pPr>
                            <w:r w:rsidRPr="00EE3534">
                              <w:rPr>
                                <w:rFonts w:ascii="Times New Roman" w:eastAsia="Times New Roman" w:hAnsi="Times New Roman"/>
                                <w:color w:val="231F20"/>
                                <w:sz w:val="17"/>
                                <w:szCs w:val="17"/>
                              </w:rPr>
                              <w:t xml:space="preserve">Sēlpils iela 9, Rīga, LV-1007, tālr. 67471472, fakss 67408881, e-pasts </w:t>
                            </w:r>
                            <w:r w:rsidR="009D0BEE">
                              <w:rPr>
                                <w:rFonts w:ascii="Times New Roman" w:eastAsia="Times New Roman" w:hAnsi="Times New Roman"/>
                                <w:color w:val="231F20"/>
                                <w:sz w:val="17"/>
                                <w:szCs w:val="17"/>
                              </w:rPr>
                              <w:t>pasts</w:t>
                            </w:r>
                            <w:r w:rsidRPr="00EE3534">
                              <w:rPr>
                                <w:rFonts w:ascii="Times New Roman" w:eastAsia="Times New Roman" w:hAnsi="Times New Roman"/>
                                <w:color w:val="231F20"/>
                                <w:sz w:val="17"/>
                                <w:szCs w:val="17"/>
                              </w:rPr>
                              <w:t>@vadc.gov.lv, www.vadc.gov.lv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7" type="#_x0000_t202" style="width:459.75pt;height:24.75pt;margin-top:203.05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D70712" w:rsidRPr="00EE3534" w:rsidP="00F36EDC" w14:paraId="4594B607" w14:textId="7B96FFB6">
                      <w:pPr>
                        <w:spacing w:after="0" w:line="194" w:lineRule="exact"/>
                        <w:ind w:left="20" w:right="-45"/>
                        <w:jc w:val="center"/>
                        <w:rPr>
                          <w:rFonts w:ascii="Times New Roman" w:eastAsia="Times New Roman" w:hAnsi="Times New Roman"/>
                          <w:sz w:val="17"/>
                          <w:szCs w:val="17"/>
                        </w:rPr>
                      </w:pPr>
                      <w:r w:rsidRPr="00EE3534">
                        <w:rPr>
                          <w:rFonts w:ascii="Times New Roman" w:eastAsia="Times New Roman" w:hAnsi="Times New Roman"/>
                          <w:color w:val="231F20"/>
                          <w:sz w:val="17"/>
                          <w:szCs w:val="17"/>
                        </w:rPr>
                        <w:t xml:space="preserve">Sēlpils iela 9, Rīga, LV-1007, tālr. 67471472, fakss 67408881, e-pasts </w:t>
                      </w:r>
                      <w:r w:rsidR="009D0BEE">
                        <w:rPr>
                          <w:rFonts w:ascii="Times New Roman" w:eastAsia="Times New Roman" w:hAnsi="Times New Roman"/>
                          <w:color w:val="231F20"/>
                          <w:sz w:val="17"/>
                          <w:szCs w:val="17"/>
                        </w:rPr>
                        <w:t>pasts</w:t>
                      </w:r>
                      <w:r w:rsidRPr="00EE3534">
                        <w:rPr>
                          <w:rFonts w:ascii="Times New Roman" w:eastAsia="Times New Roman" w:hAnsi="Times New Roman"/>
                          <w:color w:val="231F20"/>
                          <w:sz w:val="17"/>
                          <w:szCs w:val="17"/>
                        </w:rPr>
                        <w:t>@vadc.gov.lv, www.vadc.gov.lv</w:t>
                      </w:r>
                    </w:p>
                  </w:txbxContent>
                </v:textbox>
              </v:shape>
            </w:pict>
          </mc:Fallback>
        </mc:AlternateContent>
      </w:r>
    </w:p>
    <w:p w14:paraId="31425D07" w14:textId="77777777" w:rsidR="00A44B09" w:rsidRPr="00AE3CAB" w:rsidRDefault="00A44B09" w:rsidP="00CD6934">
      <w:pPr>
        <w:spacing w:after="0" w:line="360" w:lineRule="auto"/>
        <w:jc w:val="right"/>
        <w:rPr>
          <w:rFonts w:ascii="Times New Roman" w:eastAsia="Times New Roman" w:hAnsi="Times New Roman"/>
          <w:sz w:val="24"/>
        </w:rPr>
      </w:pPr>
    </w:p>
    <w:p w14:paraId="59F7AC62" w14:textId="6A32FA80" w:rsidR="00A44B09" w:rsidRPr="00AE3CAB" w:rsidRDefault="00A44B09" w:rsidP="009D0BEE">
      <w:pPr>
        <w:tabs>
          <w:tab w:val="left" w:pos="6198"/>
        </w:tabs>
        <w:spacing w:after="0" w:line="360" w:lineRule="auto"/>
        <w:rPr>
          <w:rFonts w:ascii="Times New Roman" w:eastAsia="Times New Roman" w:hAnsi="Times New Roman"/>
          <w:sz w:val="24"/>
        </w:rPr>
      </w:pPr>
    </w:p>
    <w:p w14:paraId="0D9D1973" w14:textId="77777777" w:rsidR="00A44B09" w:rsidRPr="00AE3CAB" w:rsidRDefault="00A44B09" w:rsidP="001434C7">
      <w:pPr>
        <w:spacing w:after="0" w:line="0" w:lineRule="atLeast"/>
        <w:ind w:left="6340"/>
        <w:jc w:val="right"/>
        <w:rPr>
          <w:rFonts w:ascii="Times New Roman" w:eastAsia="Times New Roman" w:hAnsi="Times New Roman"/>
          <w:sz w:val="20"/>
        </w:rPr>
      </w:pPr>
    </w:p>
    <w:p w14:paraId="5EE60F31" w14:textId="77777777" w:rsidR="00D36FED" w:rsidRPr="00AE3CAB" w:rsidRDefault="000A4DF7" w:rsidP="001434C7">
      <w:pPr>
        <w:spacing w:after="0" w:line="0" w:lineRule="atLeast"/>
        <w:ind w:left="6340"/>
        <w:jc w:val="right"/>
        <w:rPr>
          <w:rFonts w:ascii="Times New Roman" w:eastAsia="Times New Roman" w:hAnsi="Times New Roman"/>
          <w:sz w:val="20"/>
        </w:rPr>
      </w:pPr>
      <w:r w:rsidRPr="00AE3CAB">
        <w:rPr>
          <w:rFonts w:ascii="Times New Roman" w:eastAsia="Times New Roman" w:hAnsi="Times New Roman"/>
          <w:sz w:val="20"/>
        </w:rPr>
        <w:t>Izdots saskaņā ar Valsts pārvaldes</w:t>
      </w:r>
    </w:p>
    <w:p w14:paraId="3AE1B067" w14:textId="77777777" w:rsidR="00D36FED" w:rsidRPr="00AE3CAB" w:rsidRDefault="00D36FED" w:rsidP="001434C7">
      <w:pPr>
        <w:spacing w:after="0" w:line="12" w:lineRule="exact"/>
        <w:jc w:val="right"/>
        <w:rPr>
          <w:rFonts w:ascii="Times New Roman" w:eastAsia="Times New Roman" w:hAnsi="Times New Roman"/>
          <w:sz w:val="20"/>
        </w:rPr>
      </w:pPr>
    </w:p>
    <w:p w14:paraId="7F3944F1" w14:textId="77777777" w:rsidR="0012788F" w:rsidRPr="00AE3CAB" w:rsidRDefault="000A4DF7" w:rsidP="000C6F80">
      <w:pPr>
        <w:spacing w:after="0" w:line="0" w:lineRule="atLeast"/>
        <w:ind w:left="6100"/>
        <w:jc w:val="right"/>
        <w:rPr>
          <w:rFonts w:ascii="Times New Roman" w:eastAsia="Times New Roman" w:hAnsi="Times New Roman"/>
        </w:rPr>
      </w:pPr>
      <w:r w:rsidRPr="00AE3CAB">
        <w:rPr>
          <w:rFonts w:ascii="Times New Roman" w:eastAsia="Times New Roman" w:hAnsi="Times New Roman"/>
          <w:sz w:val="20"/>
        </w:rPr>
        <w:t>iekārtas likuma 75. panta pirmo daļu</w:t>
      </w:r>
    </w:p>
    <w:p w14:paraId="5316D679" w14:textId="77777777" w:rsidR="00D32587" w:rsidRPr="00AE3CAB" w:rsidRDefault="000A4DF7" w:rsidP="00240584">
      <w:pPr>
        <w:pStyle w:val="ListParagraph"/>
        <w:numPr>
          <w:ilvl w:val="0"/>
          <w:numId w:val="8"/>
        </w:numPr>
        <w:spacing w:before="240" w:after="120" w:line="240" w:lineRule="auto"/>
        <w:ind w:left="567" w:hanging="567"/>
        <w:contextualSpacing w:val="0"/>
        <w:jc w:val="both"/>
        <w:rPr>
          <w:rFonts w:ascii="Times New Roman" w:hAnsi="Times New Roman" w:cs="Times New Roman"/>
          <w:b/>
          <w:sz w:val="24"/>
          <w:szCs w:val="24"/>
        </w:rPr>
      </w:pPr>
      <w:r w:rsidRPr="00AE3CAB">
        <w:rPr>
          <w:rFonts w:ascii="Times New Roman" w:hAnsi="Times New Roman" w:cs="Times New Roman"/>
          <w:b/>
          <w:sz w:val="24"/>
          <w:szCs w:val="24"/>
        </w:rPr>
        <w:t>Vispārīgie jautājumi</w:t>
      </w:r>
    </w:p>
    <w:p w14:paraId="2E2EC2CA" w14:textId="3DBDA3E4" w:rsidR="00616C4E" w:rsidRPr="00AE3CAB" w:rsidRDefault="000A4DF7" w:rsidP="00240584">
      <w:pPr>
        <w:pStyle w:val="ListParagraph"/>
        <w:numPr>
          <w:ilvl w:val="1"/>
          <w:numId w:val="8"/>
        </w:numPr>
        <w:spacing w:before="120" w:after="12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V</w:t>
      </w:r>
      <w:r w:rsidR="00D32587" w:rsidRPr="00AE3CAB">
        <w:rPr>
          <w:rFonts w:ascii="Times New Roman" w:hAnsi="Times New Roman" w:cs="Times New Roman"/>
          <w:sz w:val="24"/>
          <w:szCs w:val="24"/>
        </w:rPr>
        <w:t>alsts asinsdonoru centra reglaments (turpmāk – reglaments) nosaka</w:t>
      </w:r>
      <w:r w:rsidR="009D0BEE" w:rsidRPr="00AE3CAB">
        <w:rPr>
          <w:rFonts w:ascii="Times New Roman" w:hAnsi="Times New Roman" w:cs="Times New Roman"/>
          <w:sz w:val="24"/>
          <w:szCs w:val="24"/>
        </w:rPr>
        <w:t xml:space="preserve"> Valsts asinsdonoru centra (turpmāk – Centra) uzbūvi (turpmāk – struktūru) </w:t>
      </w:r>
      <w:r w:rsidR="00D32587" w:rsidRPr="00AE3CAB">
        <w:rPr>
          <w:rFonts w:ascii="Times New Roman" w:hAnsi="Times New Roman" w:cs="Times New Roman"/>
          <w:sz w:val="24"/>
          <w:szCs w:val="24"/>
        </w:rPr>
        <w:t>un darba organizāciju.</w:t>
      </w:r>
    </w:p>
    <w:p w14:paraId="52F38943" w14:textId="77777777" w:rsidR="00D32587" w:rsidRPr="00AE3CAB" w:rsidRDefault="000A4DF7" w:rsidP="00240584">
      <w:pPr>
        <w:pStyle w:val="ListParagraph"/>
        <w:numPr>
          <w:ilvl w:val="1"/>
          <w:numId w:val="8"/>
        </w:numPr>
        <w:spacing w:before="120" w:after="12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 xml:space="preserve">Centrs veic Valsts pārvaldes iekārtas likumā, </w:t>
      </w:r>
      <w:r w:rsidR="00EC2467" w:rsidRPr="00AE3CAB">
        <w:rPr>
          <w:rFonts w:ascii="Times New Roman" w:hAnsi="Times New Roman" w:cs="Times New Roman"/>
          <w:sz w:val="24"/>
          <w:szCs w:val="24"/>
        </w:rPr>
        <w:t xml:space="preserve">22.02.2005. </w:t>
      </w:r>
      <w:r w:rsidR="005C1C54" w:rsidRPr="00AE3CAB">
        <w:rPr>
          <w:rFonts w:ascii="Times New Roman" w:hAnsi="Times New Roman" w:cs="Times New Roman"/>
          <w:sz w:val="24"/>
          <w:szCs w:val="24"/>
        </w:rPr>
        <w:t>MK</w:t>
      </w:r>
      <w:r w:rsidRPr="00AE3CAB">
        <w:rPr>
          <w:rFonts w:ascii="Times New Roman" w:hAnsi="Times New Roman" w:cs="Times New Roman"/>
          <w:sz w:val="24"/>
          <w:szCs w:val="24"/>
        </w:rPr>
        <w:t xml:space="preserve"> noteikumos Nr.138 „Valsts asinsdonoru centra nolikums” un</w:t>
      </w:r>
      <w:r w:rsidRPr="00AE3CAB">
        <w:rPr>
          <w:rFonts w:ascii="Times New Roman" w:hAnsi="Times New Roman" w:cs="Times New Roman"/>
          <w:sz w:val="24"/>
          <w:szCs w:val="24"/>
        </w:rPr>
        <w:t xml:space="preserve"> citos ārējos normatīvajos aktos noteiktās funkcijas un uzdevumus.</w:t>
      </w:r>
    </w:p>
    <w:p w14:paraId="63E5ACEC" w14:textId="77777777" w:rsidR="00A06676" w:rsidRPr="00AE3CAB" w:rsidRDefault="000A4DF7" w:rsidP="00240584">
      <w:pPr>
        <w:pStyle w:val="ListParagraph"/>
        <w:numPr>
          <w:ilvl w:val="1"/>
          <w:numId w:val="8"/>
        </w:numPr>
        <w:spacing w:before="120" w:after="12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Struktūrvienību funkcijas, uzdevumi, darba organizācija un darbinieku kompetence ir noteikta Centra struktūrvienību reglamentos.</w:t>
      </w:r>
    </w:p>
    <w:p w14:paraId="7D27D4EA" w14:textId="77777777" w:rsidR="008F7922" w:rsidRPr="00AE3CAB" w:rsidRDefault="000A4DF7" w:rsidP="00240584">
      <w:pPr>
        <w:pStyle w:val="ListParagraph"/>
        <w:numPr>
          <w:ilvl w:val="0"/>
          <w:numId w:val="4"/>
        </w:numPr>
        <w:spacing w:before="240" w:after="120" w:line="240" w:lineRule="auto"/>
        <w:ind w:left="567" w:hanging="567"/>
        <w:contextualSpacing w:val="0"/>
        <w:jc w:val="both"/>
        <w:rPr>
          <w:rFonts w:ascii="Times New Roman" w:hAnsi="Times New Roman" w:cs="Times New Roman"/>
          <w:b/>
          <w:sz w:val="24"/>
          <w:szCs w:val="24"/>
        </w:rPr>
      </w:pPr>
      <w:r w:rsidRPr="00AE3CAB">
        <w:rPr>
          <w:rFonts w:ascii="Times New Roman" w:hAnsi="Times New Roman" w:cs="Times New Roman"/>
          <w:b/>
          <w:sz w:val="24"/>
          <w:szCs w:val="24"/>
        </w:rPr>
        <w:t>Centra struktūra</w:t>
      </w:r>
    </w:p>
    <w:p w14:paraId="7C200685" w14:textId="77777777" w:rsidR="00616C4E" w:rsidRPr="00AE3CAB" w:rsidRDefault="000A4DF7" w:rsidP="00EC6A03">
      <w:pPr>
        <w:pStyle w:val="ListParagraph"/>
        <w:numPr>
          <w:ilvl w:val="1"/>
          <w:numId w:val="4"/>
        </w:numPr>
        <w:spacing w:before="120" w:after="0"/>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Centrā ir šādas struktūrvienības:</w:t>
      </w:r>
    </w:p>
    <w:p w14:paraId="786AFB66" w14:textId="77777777" w:rsidR="00504DE0" w:rsidRPr="00AE3CAB" w:rsidRDefault="000A4DF7" w:rsidP="00504DE0">
      <w:pPr>
        <w:pStyle w:val="ListParagraph"/>
        <w:numPr>
          <w:ilvl w:val="2"/>
          <w:numId w:val="4"/>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Administr</w:t>
      </w:r>
      <w:r w:rsidRPr="00AE3CAB">
        <w:rPr>
          <w:rFonts w:ascii="Times New Roman" w:hAnsi="Times New Roman" w:cs="Times New Roman"/>
          <w:sz w:val="24"/>
          <w:szCs w:val="24"/>
        </w:rPr>
        <w:t>atīvais departaments, kura sastāvā ir:</w:t>
      </w:r>
    </w:p>
    <w:p w14:paraId="3B3B71F7" w14:textId="77777777" w:rsidR="00504DE0" w:rsidRPr="00AE3CAB" w:rsidRDefault="000A4DF7" w:rsidP="00504DE0">
      <w:pPr>
        <w:pStyle w:val="ListParagraph"/>
        <w:numPr>
          <w:ilvl w:val="3"/>
          <w:numId w:val="4"/>
        </w:numPr>
        <w:spacing w:after="0" w:line="240" w:lineRule="auto"/>
        <w:ind w:left="2127" w:hanging="851"/>
        <w:contextualSpacing w:val="0"/>
        <w:jc w:val="both"/>
        <w:rPr>
          <w:rFonts w:ascii="Times New Roman" w:hAnsi="Times New Roman" w:cs="Times New Roman"/>
          <w:sz w:val="24"/>
          <w:szCs w:val="24"/>
        </w:rPr>
      </w:pPr>
      <w:r w:rsidRPr="00AE3CAB">
        <w:rPr>
          <w:rFonts w:ascii="Times New Roman" w:hAnsi="Times New Roman" w:cs="Times New Roman"/>
          <w:sz w:val="24"/>
          <w:szCs w:val="24"/>
        </w:rPr>
        <w:t>Juridiskā atbalsta nodaļa;</w:t>
      </w:r>
    </w:p>
    <w:p w14:paraId="728FD895" w14:textId="44D13D07" w:rsidR="00504DE0" w:rsidRDefault="000A4DF7" w:rsidP="00504DE0">
      <w:pPr>
        <w:pStyle w:val="ListParagraph"/>
        <w:numPr>
          <w:ilvl w:val="3"/>
          <w:numId w:val="4"/>
        </w:numPr>
        <w:spacing w:after="120" w:line="240" w:lineRule="auto"/>
        <w:ind w:left="2127" w:hanging="851"/>
        <w:contextualSpacing w:val="0"/>
        <w:jc w:val="both"/>
        <w:rPr>
          <w:rFonts w:ascii="Times New Roman" w:hAnsi="Times New Roman" w:cs="Times New Roman"/>
          <w:sz w:val="24"/>
          <w:szCs w:val="24"/>
        </w:rPr>
      </w:pPr>
      <w:r w:rsidRPr="00AE3CAB">
        <w:rPr>
          <w:rFonts w:ascii="Times New Roman" w:hAnsi="Times New Roman" w:cs="Times New Roman"/>
          <w:sz w:val="24"/>
          <w:szCs w:val="24"/>
        </w:rPr>
        <w:t>Infrastruktūras un transporta nodaļa.</w:t>
      </w:r>
    </w:p>
    <w:p w14:paraId="063BF00A" w14:textId="23A36D19" w:rsidR="00504DE0" w:rsidRDefault="000A4DF7" w:rsidP="00504DE0">
      <w:pPr>
        <w:pStyle w:val="ListParagraph"/>
        <w:numPr>
          <w:ilvl w:val="2"/>
          <w:numId w:val="4"/>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Direktora birojs</w:t>
      </w:r>
      <w:r>
        <w:rPr>
          <w:rFonts w:ascii="Times New Roman" w:hAnsi="Times New Roman" w:cs="Times New Roman"/>
          <w:sz w:val="24"/>
          <w:szCs w:val="24"/>
        </w:rPr>
        <w:t>;</w:t>
      </w:r>
    </w:p>
    <w:p w14:paraId="57A3152E" w14:textId="77777777" w:rsidR="00504DE0" w:rsidRPr="00AE3CAB" w:rsidRDefault="000A4DF7" w:rsidP="00504DE0">
      <w:pPr>
        <w:pStyle w:val="ListParagraph"/>
        <w:numPr>
          <w:ilvl w:val="2"/>
          <w:numId w:val="4"/>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Finanšu departaments;</w:t>
      </w:r>
    </w:p>
    <w:p w14:paraId="19C3247D" w14:textId="77777777" w:rsidR="00504DE0" w:rsidRPr="00AE3CAB" w:rsidRDefault="000A4DF7" w:rsidP="00504DE0">
      <w:pPr>
        <w:pStyle w:val="ListParagraph"/>
        <w:numPr>
          <w:ilvl w:val="2"/>
          <w:numId w:val="4"/>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Informācijas tehnoloģiju departaments;</w:t>
      </w:r>
    </w:p>
    <w:p w14:paraId="599226F0" w14:textId="77777777" w:rsidR="00504DE0" w:rsidRPr="00AE3CAB" w:rsidRDefault="000A4DF7" w:rsidP="00504DE0">
      <w:pPr>
        <w:pStyle w:val="ListParagraph"/>
        <w:numPr>
          <w:ilvl w:val="2"/>
          <w:numId w:val="4"/>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Kvalitātes un risku vadības departaments;</w:t>
      </w:r>
    </w:p>
    <w:p w14:paraId="00A662C1" w14:textId="77777777" w:rsidR="00504DE0" w:rsidRPr="00AE3CAB" w:rsidRDefault="000A4DF7" w:rsidP="00504DE0">
      <w:pPr>
        <w:pStyle w:val="ListParagraph"/>
        <w:numPr>
          <w:ilvl w:val="2"/>
          <w:numId w:val="4"/>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 xml:space="preserve">Laboratoriju </w:t>
      </w:r>
      <w:r w:rsidRPr="00AE3CAB">
        <w:rPr>
          <w:rFonts w:ascii="Times New Roman" w:hAnsi="Times New Roman" w:cs="Times New Roman"/>
          <w:sz w:val="24"/>
          <w:szCs w:val="24"/>
        </w:rPr>
        <w:t>departaments, kura sastāvā ir:</w:t>
      </w:r>
    </w:p>
    <w:p w14:paraId="0A273B04" w14:textId="77777777" w:rsidR="00504DE0" w:rsidRPr="00AE3CAB" w:rsidRDefault="000A4DF7" w:rsidP="00504DE0">
      <w:pPr>
        <w:pStyle w:val="ListParagraph"/>
        <w:numPr>
          <w:ilvl w:val="3"/>
          <w:numId w:val="4"/>
        </w:numPr>
        <w:spacing w:after="0" w:line="240" w:lineRule="auto"/>
        <w:ind w:left="2127" w:hanging="851"/>
        <w:contextualSpacing w:val="0"/>
        <w:jc w:val="both"/>
        <w:rPr>
          <w:rFonts w:ascii="Times New Roman" w:hAnsi="Times New Roman" w:cs="Times New Roman"/>
          <w:sz w:val="24"/>
          <w:szCs w:val="24"/>
        </w:rPr>
      </w:pPr>
      <w:r w:rsidRPr="00AE3CAB">
        <w:rPr>
          <w:rFonts w:ascii="Times New Roman" w:hAnsi="Times New Roman" w:cs="Times New Roman"/>
          <w:sz w:val="24"/>
          <w:szCs w:val="24"/>
        </w:rPr>
        <w:t>Hematoloģiskās izmeklēšanas nodaļa (laboratorija);</w:t>
      </w:r>
    </w:p>
    <w:p w14:paraId="1E0FC513" w14:textId="77777777" w:rsidR="00504DE0" w:rsidRPr="00AE3CAB" w:rsidRDefault="000A4DF7" w:rsidP="00504DE0">
      <w:pPr>
        <w:pStyle w:val="ListParagraph"/>
        <w:numPr>
          <w:ilvl w:val="3"/>
          <w:numId w:val="4"/>
        </w:numPr>
        <w:spacing w:after="0" w:line="240" w:lineRule="auto"/>
        <w:ind w:left="2127" w:hanging="851"/>
        <w:contextualSpacing w:val="0"/>
        <w:jc w:val="both"/>
        <w:rPr>
          <w:rFonts w:ascii="Times New Roman" w:hAnsi="Times New Roman" w:cs="Times New Roman"/>
          <w:sz w:val="24"/>
          <w:szCs w:val="24"/>
        </w:rPr>
      </w:pPr>
      <w:r w:rsidRPr="00AE3CAB">
        <w:rPr>
          <w:rFonts w:ascii="Times New Roman" w:hAnsi="Times New Roman" w:cs="Times New Roman"/>
          <w:sz w:val="24"/>
          <w:szCs w:val="24"/>
        </w:rPr>
        <w:t>Skrīninga nodaļa (laboratorija)</w:t>
      </w:r>
      <w:r>
        <w:rPr>
          <w:rFonts w:ascii="Times New Roman" w:hAnsi="Times New Roman" w:cs="Times New Roman"/>
          <w:sz w:val="24"/>
          <w:szCs w:val="24"/>
        </w:rPr>
        <w:t>.</w:t>
      </w:r>
    </w:p>
    <w:p w14:paraId="4F9D1107" w14:textId="2F739B01" w:rsidR="00504DE0" w:rsidRDefault="000A4DF7" w:rsidP="00504DE0">
      <w:pPr>
        <w:pStyle w:val="ListParagraph"/>
        <w:numPr>
          <w:ilvl w:val="2"/>
          <w:numId w:val="4"/>
        </w:numPr>
        <w:spacing w:after="0" w:line="240" w:lineRule="auto"/>
        <w:ind w:left="1276" w:hanging="709"/>
        <w:contextualSpacing w:val="0"/>
        <w:jc w:val="both"/>
        <w:rPr>
          <w:rFonts w:ascii="Times New Roman" w:hAnsi="Times New Roman" w:cs="Times New Roman"/>
          <w:sz w:val="24"/>
          <w:szCs w:val="24"/>
        </w:rPr>
      </w:pPr>
      <w:r>
        <w:rPr>
          <w:rFonts w:ascii="Times New Roman" w:hAnsi="Times New Roman" w:cs="Times New Roman"/>
          <w:sz w:val="24"/>
          <w:szCs w:val="24"/>
        </w:rPr>
        <w:t>Medicīniskā atbalsta dienests</w:t>
      </w:r>
      <w:r w:rsidR="00B4780F">
        <w:rPr>
          <w:rFonts w:ascii="Times New Roman" w:hAnsi="Times New Roman" w:cs="Times New Roman"/>
          <w:sz w:val="24"/>
          <w:szCs w:val="24"/>
        </w:rPr>
        <w:t>;</w:t>
      </w:r>
    </w:p>
    <w:p w14:paraId="010E4E62" w14:textId="1CEA00E4" w:rsidR="00B4780F" w:rsidRDefault="000A4DF7" w:rsidP="00504DE0">
      <w:pPr>
        <w:pStyle w:val="ListParagraph"/>
        <w:numPr>
          <w:ilvl w:val="2"/>
          <w:numId w:val="4"/>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Sabiedrisko attiecību nodaļa</w:t>
      </w:r>
      <w:r>
        <w:rPr>
          <w:rFonts w:ascii="Times New Roman" w:hAnsi="Times New Roman" w:cs="Times New Roman"/>
          <w:sz w:val="24"/>
          <w:szCs w:val="24"/>
        </w:rPr>
        <w:t>;</w:t>
      </w:r>
    </w:p>
    <w:p w14:paraId="5830DF3D" w14:textId="17865785" w:rsidR="00B4780F" w:rsidRDefault="000A4DF7" w:rsidP="00504DE0">
      <w:pPr>
        <w:pStyle w:val="ListParagraph"/>
        <w:numPr>
          <w:ilvl w:val="2"/>
          <w:numId w:val="4"/>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Tehniskais departaments</w:t>
      </w:r>
      <w:r>
        <w:rPr>
          <w:rFonts w:ascii="Times New Roman" w:hAnsi="Times New Roman" w:cs="Times New Roman"/>
          <w:sz w:val="24"/>
          <w:szCs w:val="24"/>
        </w:rPr>
        <w:t>;</w:t>
      </w:r>
    </w:p>
    <w:p w14:paraId="73A723B6" w14:textId="77777777" w:rsidR="00616C4E" w:rsidRPr="00AE3CAB" w:rsidRDefault="000A4DF7" w:rsidP="00240584">
      <w:pPr>
        <w:pStyle w:val="ListParagraph"/>
        <w:numPr>
          <w:ilvl w:val="2"/>
          <w:numId w:val="4"/>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Transfuzioloģiskais departaments, kura sastāvā ir:</w:t>
      </w:r>
    </w:p>
    <w:p w14:paraId="3EBDB7C0" w14:textId="77777777" w:rsidR="00616C4E" w:rsidRPr="00AE3CAB" w:rsidRDefault="000A4DF7" w:rsidP="00240584">
      <w:pPr>
        <w:pStyle w:val="ListParagraph"/>
        <w:numPr>
          <w:ilvl w:val="3"/>
          <w:numId w:val="4"/>
        </w:numPr>
        <w:spacing w:after="0" w:line="240" w:lineRule="auto"/>
        <w:ind w:left="2127" w:hanging="851"/>
        <w:contextualSpacing w:val="0"/>
        <w:jc w:val="both"/>
        <w:rPr>
          <w:rFonts w:ascii="Times New Roman" w:hAnsi="Times New Roman" w:cs="Times New Roman"/>
          <w:sz w:val="24"/>
          <w:szCs w:val="24"/>
        </w:rPr>
      </w:pPr>
      <w:r w:rsidRPr="00AE3CAB">
        <w:rPr>
          <w:rFonts w:ascii="Times New Roman" w:hAnsi="Times New Roman" w:cs="Times New Roman"/>
          <w:sz w:val="24"/>
          <w:szCs w:val="24"/>
        </w:rPr>
        <w:t>Asin</w:t>
      </w:r>
      <w:r w:rsidRPr="00AE3CAB">
        <w:rPr>
          <w:rFonts w:ascii="Times New Roman" w:hAnsi="Times New Roman" w:cs="Times New Roman"/>
          <w:sz w:val="24"/>
          <w:szCs w:val="24"/>
        </w:rPr>
        <w:t>s komponentu sagatavošanas nodaļa;</w:t>
      </w:r>
    </w:p>
    <w:p w14:paraId="0F3F0F81" w14:textId="13D43ED4" w:rsidR="00616C4E" w:rsidRDefault="000A4DF7" w:rsidP="00240584">
      <w:pPr>
        <w:pStyle w:val="ListParagraph"/>
        <w:numPr>
          <w:ilvl w:val="3"/>
          <w:numId w:val="4"/>
        </w:numPr>
        <w:spacing w:after="0" w:line="240" w:lineRule="auto"/>
        <w:ind w:left="2127" w:hanging="851"/>
        <w:contextualSpacing w:val="0"/>
        <w:jc w:val="both"/>
        <w:rPr>
          <w:rFonts w:ascii="Times New Roman" w:hAnsi="Times New Roman" w:cs="Times New Roman"/>
          <w:sz w:val="24"/>
          <w:szCs w:val="24"/>
        </w:rPr>
      </w:pPr>
      <w:r w:rsidRPr="00AE3CAB">
        <w:rPr>
          <w:rFonts w:ascii="Times New Roman" w:hAnsi="Times New Roman" w:cs="Times New Roman"/>
          <w:sz w:val="24"/>
          <w:szCs w:val="24"/>
        </w:rPr>
        <w:t>Asins pagatavojumu krājumu nodaļa;</w:t>
      </w:r>
    </w:p>
    <w:p w14:paraId="1CBAF455" w14:textId="77777777" w:rsidR="00504DE0" w:rsidRPr="00AE3CAB" w:rsidRDefault="000A4DF7" w:rsidP="00504DE0">
      <w:pPr>
        <w:pStyle w:val="ListParagraph"/>
        <w:numPr>
          <w:ilvl w:val="3"/>
          <w:numId w:val="4"/>
        </w:numPr>
        <w:spacing w:after="0" w:line="240" w:lineRule="auto"/>
        <w:ind w:left="2127" w:hanging="851"/>
        <w:contextualSpacing w:val="0"/>
        <w:jc w:val="both"/>
        <w:rPr>
          <w:rFonts w:ascii="Times New Roman" w:hAnsi="Times New Roman" w:cs="Times New Roman"/>
          <w:sz w:val="24"/>
          <w:szCs w:val="24"/>
        </w:rPr>
      </w:pPr>
      <w:r w:rsidRPr="00AE3CAB">
        <w:rPr>
          <w:rFonts w:ascii="Times New Roman" w:hAnsi="Times New Roman" w:cs="Times New Roman"/>
          <w:sz w:val="24"/>
          <w:szCs w:val="24"/>
        </w:rPr>
        <w:t>Donoru nodaļa;</w:t>
      </w:r>
    </w:p>
    <w:p w14:paraId="507B13FF" w14:textId="1E343878" w:rsidR="00504DE0" w:rsidRPr="00AE3CAB" w:rsidRDefault="000A4DF7" w:rsidP="00240584">
      <w:pPr>
        <w:pStyle w:val="ListParagraph"/>
        <w:numPr>
          <w:ilvl w:val="3"/>
          <w:numId w:val="4"/>
        </w:numPr>
        <w:spacing w:after="0" w:line="240" w:lineRule="auto"/>
        <w:ind w:left="2127" w:hanging="851"/>
        <w:contextualSpacing w:val="0"/>
        <w:jc w:val="both"/>
        <w:rPr>
          <w:rFonts w:ascii="Times New Roman" w:hAnsi="Times New Roman" w:cs="Times New Roman"/>
          <w:sz w:val="24"/>
          <w:szCs w:val="24"/>
        </w:rPr>
      </w:pPr>
      <w:r w:rsidRPr="00AE3CAB">
        <w:rPr>
          <w:rFonts w:ascii="Times New Roman" w:hAnsi="Times New Roman" w:cs="Times New Roman"/>
          <w:sz w:val="24"/>
          <w:szCs w:val="24"/>
        </w:rPr>
        <w:t>Kurzemes filiāle</w:t>
      </w:r>
    </w:p>
    <w:p w14:paraId="6DF5B09D" w14:textId="6B29DE6F" w:rsidR="00240584" w:rsidRPr="00E6100A" w:rsidRDefault="000A4DF7" w:rsidP="00E6100A">
      <w:pPr>
        <w:pStyle w:val="ListParagraph"/>
        <w:numPr>
          <w:ilvl w:val="3"/>
          <w:numId w:val="4"/>
        </w:numPr>
        <w:spacing w:after="0" w:line="240" w:lineRule="auto"/>
        <w:ind w:left="2127" w:hanging="851"/>
        <w:contextualSpacing w:val="0"/>
        <w:jc w:val="both"/>
        <w:rPr>
          <w:rFonts w:ascii="Times New Roman" w:hAnsi="Times New Roman" w:cs="Times New Roman"/>
          <w:sz w:val="24"/>
          <w:szCs w:val="24"/>
        </w:rPr>
      </w:pPr>
      <w:r w:rsidRPr="00AE3CAB">
        <w:rPr>
          <w:rFonts w:ascii="Times New Roman" w:hAnsi="Times New Roman" w:cs="Times New Roman"/>
          <w:sz w:val="24"/>
          <w:szCs w:val="24"/>
        </w:rPr>
        <w:t>Latgales filiāle</w:t>
      </w:r>
      <w:r w:rsidR="00E6100A">
        <w:rPr>
          <w:rFonts w:ascii="Times New Roman" w:hAnsi="Times New Roman" w:cs="Times New Roman"/>
          <w:sz w:val="24"/>
          <w:szCs w:val="24"/>
        </w:rPr>
        <w:t>.</w:t>
      </w:r>
    </w:p>
    <w:p w14:paraId="4A4A0760" w14:textId="404732DF" w:rsidR="00F10FAA" w:rsidRPr="00AE3CAB" w:rsidRDefault="000A4DF7" w:rsidP="005C1C54">
      <w:pPr>
        <w:pStyle w:val="ListParagraph"/>
        <w:numPr>
          <w:ilvl w:val="2"/>
          <w:numId w:val="4"/>
        </w:numPr>
        <w:spacing w:after="0" w:line="240" w:lineRule="auto"/>
        <w:ind w:left="1276" w:hanging="709"/>
        <w:contextualSpacing w:val="0"/>
        <w:jc w:val="both"/>
        <w:rPr>
          <w:rFonts w:ascii="Times New Roman" w:hAnsi="Times New Roman" w:cs="Times New Roman"/>
          <w:sz w:val="24"/>
          <w:szCs w:val="24"/>
        </w:rPr>
      </w:pPr>
      <w:r>
        <w:rPr>
          <w:rFonts w:ascii="Times New Roman" w:hAnsi="Times New Roman" w:cs="Times New Roman"/>
          <w:sz w:val="24"/>
          <w:szCs w:val="24"/>
        </w:rPr>
        <w:t>Vadošais auditors</w:t>
      </w:r>
      <w:r w:rsidR="00E6100A">
        <w:rPr>
          <w:rFonts w:ascii="Times New Roman" w:hAnsi="Times New Roman" w:cs="Times New Roman"/>
          <w:sz w:val="24"/>
          <w:szCs w:val="24"/>
        </w:rPr>
        <w:t>.</w:t>
      </w:r>
    </w:p>
    <w:p w14:paraId="586F65C9" w14:textId="03BF161E" w:rsidR="0095302D" w:rsidRPr="00AE3CAB" w:rsidRDefault="000A4DF7" w:rsidP="005C1C54">
      <w:pPr>
        <w:pStyle w:val="ListParagraph"/>
        <w:numPr>
          <w:ilvl w:val="1"/>
          <w:numId w:val="4"/>
        </w:numPr>
        <w:spacing w:before="120" w:after="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Direktoram ir tieši pakļaut</w:t>
      </w:r>
      <w:r w:rsidR="00B4780F">
        <w:rPr>
          <w:rFonts w:ascii="Times New Roman" w:hAnsi="Times New Roman" w:cs="Times New Roman"/>
          <w:sz w:val="24"/>
          <w:szCs w:val="24"/>
        </w:rPr>
        <w:t>as</w:t>
      </w:r>
      <w:r w:rsidR="00CD6934" w:rsidRPr="00AE3CAB">
        <w:rPr>
          <w:rFonts w:ascii="Times New Roman" w:hAnsi="Times New Roman" w:cs="Times New Roman"/>
          <w:sz w:val="24"/>
          <w:szCs w:val="24"/>
        </w:rPr>
        <w:t xml:space="preserve"> </w:t>
      </w:r>
      <w:r w:rsidRPr="00AE3CAB">
        <w:rPr>
          <w:rFonts w:ascii="Times New Roman" w:hAnsi="Times New Roman" w:cs="Times New Roman"/>
          <w:sz w:val="24"/>
          <w:szCs w:val="24"/>
        </w:rPr>
        <w:t>šādas struktūrvienības</w:t>
      </w:r>
      <w:r w:rsidR="00E017FF" w:rsidRPr="00AE3CAB">
        <w:rPr>
          <w:rFonts w:ascii="Times New Roman" w:hAnsi="Times New Roman" w:cs="Times New Roman"/>
          <w:sz w:val="24"/>
          <w:szCs w:val="24"/>
        </w:rPr>
        <w:t xml:space="preserve"> un darbinieki</w:t>
      </w:r>
      <w:r w:rsidRPr="00AE3CAB">
        <w:rPr>
          <w:rFonts w:ascii="Times New Roman" w:hAnsi="Times New Roman" w:cs="Times New Roman"/>
          <w:sz w:val="24"/>
          <w:szCs w:val="24"/>
        </w:rPr>
        <w:t>:</w:t>
      </w:r>
    </w:p>
    <w:p w14:paraId="44A0BF70" w14:textId="1E055DD7" w:rsidR="0095302D" w:rsidRDefault="000A4DF7" w:rsidP="00240584">
      <w:pPr>
        <w:pStyle w:val="ListParagraph"/>
        <w:numPr>
          <w:ilvl w:val="2"/>
          <w:numId w:val="4"/>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Administratīvais departaments;</w:t>
      </w:r>
    </w:p>
    <w:p w14:paraId="106387BC" w14:textId="77777777" w:rsidR="00B4780F" w:rsidRPr="00AE3CAB" w:rsidRDefault="000A4DF7" w:rsidP="00B4780F">
      <w:pPr>
        <w:pStyle w:val="ListParagraph"/>
        <w:numPr>
          <w:ilvl w:val="2"/>
          <w:numId w:val="4"/>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lastRenderedPageBreak/>
        <w:t xml:space="preserve">Direktora </w:t>
      </w:r>
      <w:r w:rsidRPr="00AE3CAB">
        <w:rPr>
          <w:rFonts w:ascii="Times New Roman" w:hAnsi="Times New Roman" w:cs="Times New Roman"/>
          <w:sz w:val="24"/>
          <w:szCs w:val="24"/>
        </w:rPr>
        <w:t>birojs;</w:t>
      </w:r>
    </w:p>
    <w:p w14:paraId="06AA8725" w14:textId="3374511D" w:rsidR="00B4780F" w:rsidRDefault="000A4DF7" w:rsidP="00B4780F">
      <w:pPr>
        <w:pStyle w:val="ListParagraph"/>
        <w:numPr>
          <w:ilvl w:val="2"/>
          <w:numId w:val="4"/>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Finanšu departaments;</w:t>
      </w:r>
    </w:p>
    <w:p w14:paraId="105887A0" w14:textId="07A35C1B" w:rsidR="00B4780F" w:rsidRPr="00AE3CAB" w:rsidRDefault="000A4DF7" w:rsidP="00B4780F">
      <w:pPr>
        <w:pStyle w:val="ListParagraph"/>
        <w:numPr>
          <w:ilvl w:val="2"/>
          <w:numId w:val="4"/>
        </w:numPr>
        <w:spacing w:after="0" w:line="240" w:lineRule="auto"/>
        <w:ind w:left="1276" w:hanging="709"/>
        <w:contextualSpacing w:val="0"/>
        <w:jc w:val="both"/>
        <w:rPr>
          <w:rFonts w:ascii="Times New Roman" w:hAnsi="Times New Roman" w:cs="Times New Roman"/>
          <w:sz w:val="24"/>
          <w:szCs w:val="24"/>
        </w:rPr>
      </w:pPr>
      <w:r w:rsidRPr="00FF056A">
        <w:rPr>
          <w:rFonts w:ascii="Times New Roman" w:hAnsi="Times New Roman"/>
          <w:sz w:val="24"/>
          <w:szCs w:val="24"/>
        </w:rPr>
        <w:t>Galvenā medicīnas māsa</w:t>
      </w:r>
    </w:p>
    <w:p w14:paraId="7D3346D9" w14:textId="77777777" w:rsidR="00B4780F" w:rsidRPr="00AE3CAB" w:rsidRDefault="000A4DF7" w:rsidP="00B4780F">
      <w:pPr>
        <w:pStyle w:val="ListParagraph"/>
        <w:numPr>
          <w:ilvl w:val="2"/>
          <w:numId w:val="4"/>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Informācijas tehnoloģiju departaments;</w:t>
      </w:r>
    </w:p>
    <w:p w14:paraId="0327EA76" w14:textId="599771E3" w:rsidR="00B4780F" w:rsidRDefault="000A4DF7" w:rsidP="00B4780F">
      <w:pPr>
        <w:pStyle w:val="ListParagraph"/>
        <w:numPr>
          <w:ilvl w:val="2"/>
          <w:numId w:val="4"/>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Kvalitātes un risku vadības departaments;</w:t>
      </w:r>
    </w:p>
    <w:p w14:paraId="21F8F3D9" w14:textId="0DE71DC6" w:rsidR="00B4780F" w:rsidRPr="00B4780F" w:rsidRDefault="000A4DF7" w:rsidP="00B4780F">
      <w:pPr>
        <w:pStyle w:val="ListParagraph"/>
        <w:numPr>
          <w:ilvl w:val="2"/>
          <w:numId w:val="4"/>
        </w:numPr>
        <w:spacing w:after="0" w:line="240" w:lineRule="auto"/>
        <w:ind w:left="1276" w:hanging="709"/>
        <w:contextualSpacing w:val="0"/>
        <w:jc w:val="both"/>
        <w:rPr>
          <w:rFonts w:ascii="Times New Roman" w:hAnsi="Times New Roman" w:cs="Times New Roman"/>
          <w:sz w:val="24"/>
          <w:szCs w:val="24"/>
        </w:rPr>
      </w:pPr>
      <w:r w:rsidRPr="00FF056A">
        <w:rPr>
          <w:rFonts w:ascii="Times New Roman" w:hAnsi="Times New Roman"/>
          <w:sz w:val="24"/>
          <w:szCs w:val="24"/>
        </w:rPr>
        <w:t>Laboratoriju departaments</w:t>
      </w:r>
      <w:r>
        <w:rPr>
          <w:rFonts w:ascii="Times New Roman" w:hAnsi="Times New Roman"/>
          <w:sz w:val="24"/>
          <w:szCs w:val="24"/>
        </w:rPr>
        <w:t>;</w:t>
      </w:r>
    </w:p>
    <w:p w14:paraId="7CE0716C" w14:textId="77777777" w:rsidR="00B4780F" w:rsidRDefault="000A4DF7" w:rsidP="00B4780F">
      <w:pPr>
        <w:pStyle w:val="ListParagraph"/>
        <w:numPr>
          <w:ilvl w:val="2"/>
          <w:numId w:val="4"/>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Sabiedrisko attiecību nodaļa</w:t>
      </w:r>
      <w:r>
        <w:rPr>
          <w:rFonts w:ascii="Times New Roman" w:hAnsi="Times New Roman" w:cs="Times New Roman"/>
          <w:sz w:val="24"/>
          <w:szCs w:val="24"/>
        </w:rPr>
        <w:t>;</w:t>
      </w:r>
    </w:p>
    <w:p w14:paraId="1F97A716" w14:textId="77777777" w:rsidR="00B4780F" w:rsidRPr="00AE3CAB" w:rsidRDefault="000A4DF7" w:rsidP="00B4780F">
      <w:pPr>
        <w:pStyle w:val="ListParagraph"/>
        <w:numPr>
          <w:ilvl w:val="2"/>
          <w:numId w:val="4"/>
        </w:numPr>
        <w:spacing w:after="0" w:line="240" w:lineRule="auto"/>
        <w:ind w:left="1276" w:hanging="709"/>
        <w:contextualSpacing w:val="0"/>
        <w:jc w:val="both"/>
        <w:rPr>
          <w:rFonts w:ascii="Times New Roman" w:hAnsi="Times New Roman" w:cs="Times New Roman"/>
          <w:sz w:val="24"/>
          <w:szCs w:val="24"/>
        </w:rPr>
      </w:pPr>
      <w:r w:rsidRPr="00FF056A">
        <w:rPr>
          <w:rFonts w:ascii="Times New Roman" w:hAnsi="Times New Roman"/>
          <w:sz w:val="24"/>
          <w:szCs w:val="24"/>
        </w:rPr>
        <w:t>Transfuzioloģiskais departaments</w:t>
      </w:r>
    </w:p>
    <w:p w14:paraId="5CB57D11" w14:textId="77777777" w:rsidR="00B4780F" w:rsidRPr="00AE3CAB" w:rsidRDefault="000A4DF7" w:rsidP="00B4780F">
      <w:pPr>
        <w:pStyle w:val="ListParagraph"/>
        <w:numPr>
          <w:ilvl w:val="2"/>
          <w:numId w:val="4"/>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 xml:space="preserve">Tehniskais </w:t>
      </w:r>
      <w:r w:rsidRPr="00AE3CAB">
        <w:rPr>
          <w:rFonts w:ascii="Times New Roman" w:hAnsi="Times New Roman" w:cs="Times New Roman"/>
          <w:sz w:val="24"/>
          <w:szCs w:val="24"/>
        </w:rPr>
        <w:t>departaments;</w:t>
      </w:r>
    </w:p>
    <w:p w14:paraId="766DFAFC" w14:textId="77E5F1E1" w:rsidR="00B4780F" w:rsidRPr="00BE4908" w:rsidRDefault="000A4DF7" w:rsidP="00BE4908">
      <w:pPr>
        <w:pStyle w:val="ListParagraph"/>
        <w:numPr>
          <w:ilvl w:val="2"/>
          <w:numId w:val="4"/>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Vadošais auditors</w:t>
      </w:r>
      <w:r>
        <w:rPr>
          <w:rFonts w:ascii="Times New Roman" w:hAnsi="Times New Roman" w:cs="Times New Roman"/>
          <w:sz w:val="24"/>
          <w:szCs w:val="24"/>
        </w:rPr>
        <w:t>.</w:t>
      </w:r>
    </w:p>
    <w:p w14:paraId="08EC6F86" w14:textId="77777777" w:rsidR="0095302D" w:rsidRPr="00AE3CAB" w:rsidRDefault="000A4DF7" w:rsidP="005C1C54">
      <w:pPr>
        <w:pStyle w:val="ListParagraph"/>
        <w:numPr>
          <w:ilvl w:val="1"/>
          <w:numId w:val="4"/>
        </w:numPr>
        <w:spacing w:before="120" w:after="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Transfuzioloģiskā departamenta direktoram ir tieši pakļautas šādas struktūrvienības:</w:t>
      </w:r>
    </w:p>
    <w:p w14:paraId="363008F6" w14:textId="77777777" w:rsidR="0095302D" w:rsidRPr="00AE3CAB" w:rsidRDefault="000A4DF7" w:rsidP="00240584">
      <w:pPr>
        <w:pStyle w:val="ListParagraph"/>
        <w:numPr>
          <w:ilvl w:val="2"/>
          <w:numId w:val="4"/>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Asins komponentu sagatavošanas nodaļa;</w:t>
      </w:r>
    </w:p>
    <w:p w14:paraId="6BD48C9F" w14:textId="7D5807E4" w:rsidR="0095302D" w:rsidRDefault="000A4DF7" w:rsidP="00240584">
      <w:pPr>
        <w:pStyle w:val="ListParagraph"/>
        <w:numPr>
          <w:ilvl w:val="2"/>
          <w:numId w:val="4"/>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Asins pagatavojumu krājumu nodaļa;</w:t>
      </w:r>
    </w:p>
    <w:p w14:paraId="1C95FA2D" w14:textId="77777777" w:rsidR="00B4780F" w:rsidRPr="00AE3CAB" w:rsidRDefault="000A4DF7" w:rsidP="00B4780F">
      <w:pPr>
        <w:pStyle w:val="ListParagraph"/>
        <w:numPr>
          <w:ilvl w:val="2"/>
          <w:numId w:val="4"/>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Donoru nodaļa;</w:t>
      </w:r>
    </w:p>
    <w:p w14:paraId="3533BAE7" w14:textId="3B505755" w:rsidR="00B4780F" w:rsidRPr="00AE3CAB" w:rsidRDefault="000A4DF7" w:rsidP="00240584">
      <w:pPr>
        <w:pStyle w:val="ListParagraph"/>
        <w:numPr>
          <w:ilvl w:val="2"/>
          <w:numId w:val="4"/>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Kurzemes filiāle</w:t>
      </w:r>
      <w:r>
        <w:rPr>
          <w:rFonts w:ascii="Times New Roman" w:hAnsi="Times New Roman" w:cs="Times New Roman"/>
          <w:sz w:val="24"/>
          <w:szCs w:val="24"/>
        </w:rPr>
        <w:t>;</w:t>
      </w:r>
    </w:p>
    <w:p w14:paraId="5423A5FF" w14:textId="5F3BB8EE" w:rsidR="00D32587" w:rsidRPr="00AE3CAB" w:rsidRDefault="000A4DF7" w:rsidP="00240584">
      <w:pPr>
        <w:pStyle w:val="ListParagraph"/>
        <w:numPr>
          <w:ilvl w:val="2"/>
          <w:numId w:val="4"/>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Latgales filiāle</w:t>
      </w:r>
      <w:r w:rsidR="00B4780F">
        <w:rPr>
          <w:rFonts w:ascii="Times New Roman" w:hAnsi="Times New Roman" w:cs="Times New Roman"/>
          <w:sz w:val="24"/>
          <w:szCs w:val="24"/>
        </w:rPr>
        <w:t>.</w:t>
      </w:r>
    </w:p>
    <w:p w14:paraId="107CCD18" w14:textId="77777777" w:rsidR="0095302D" w:rsidRPr="00AE3CAB" w:rsidRDefault="000A4DF7" w:rsidP="005C1C54">
      <w:pPr>
        <w:pStyle w:val="ListParagraph"/>
        <w:numPr>
          <w:ilvl w:val="1"/>
          <w:numId w:val="4"/>
        </w:numPr>
        <w:spacing w:before="120" w:after="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Laboratoriju departamenta direktoram ir tieši pakļautas šādas struktūrvienības:</w:t>
      </w:r>
    </w:p>
    <w:p w14:paraId="1C65CD07" w14:textId="77777777" w:rsidR="00B4780F" w:rsidRDefault="000A4DF7" w:rsidP="00240584">
      <w:pPr>
        <w:pStyle w:val="ListParagraph"/>
        <w:numPr>
          <w:ilvl w:val="2"/>
          <w:numId w:val="4"/>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Asins pagatavojumu kvalitātes kontroles laboratorija</w:t>
      </w:r>
      <w:r>
        <w:rPr>
          <w:rFonts w:ascii="Times New Roman" w:hAnsi="Times New Roman" w:cs="Times New Roman"/>
          <w:sz w:val="24"/>
          <w:szCs w:val="24"/>
        </w:rPr>
        <w:t>;</w:t>
      </w:r>
    </w:p>
    <w:p w14:paraId="1ED4CC64" w14:textId="06777A3E" w:rsidR="0095302D" w:rsidRPr="00AE3CAB" w:rsidRDefault="000A4DF7" w:rsidP="00240584">
      <w:pPr>
        <w:pStyle w:val="ListParagraph"/>
        <w:numPr>
          <w:ilvl w:val="2"/>
          <w:numId w:val="4"/>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Hematoloģiskās izmeklēšanas nodaļa (laboratorija);</w:t>
      </w:r>
    </w:p>
    <w:p w14:paraId="64B1D46B" w14:textId="5505DC64" w:rsidR="0095302D" w:rsidRPr="00AE3CAB" w:rsidRDefault="000A4DF7" w:rsidP="00240584">
      <w:pPr>
        <w:pStyle w:val="ListParagraph"/>
        <w:numPr>
          <w:ilvl w:val="2"/>
          <w:numId w:val="4"/>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Skrīninga nodaļa (laboratorija)</w:t>
      </w:r>
      <w:r w:rsidR="00B4780F">
        <w:rPr>
          <w:rFonts w:ascii="Times New Roman" w:hAnsi="Times New Roman" w:cs="Times New Roman"/>
          <w:sz w:val="24"/>
          <w:szCs w:val="24"/>
        </w:rPr>
        <w:t>.</w:t>
      </w:r>
    </w:p>
    <w:p w14:paraId="4738390B" w14:textId="52AB72BE" w:rsidR="00D32587" w:rsidRDefault="000A4DF7" w:rsidP="00240584">
      <w:pPr>
        <w:pStyle w:val="ListParagraph"/>
        <w:numPr>
          <w:ilvl w:val="1"/>
          <w:numId w:val="4"/>
        </w:numPr>
        <w:spacing w:before="120" w:after="12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 xml:space="preserve">Galvenajai medicīnas māsai ir </w:t>
      </w:r>
      <w:r w:rsidRPr="00AE3CAB">
        <w:rPr>
          <w:rFonts w:ascii="Times New Roman" w:hAnsi="Times New Roman" w:cs="Times New Roman"/>
          <w:sz w:val="24"/>
          <w:szCs w:val="24"/>
        </w:rPr>
        <w:t>tieši pakļaut</w:t>
      </w:r>
      <w:r w:rsidR="00D96014" w:rsidRPr="00AE3CAB">
        <w:rPr>
          <w:rFonts w:ascii="Times New Roman" w:hAnsi="Times New Roman" w:cs="Times New Roman"/>
          <w:sz w:val="24"/>
          <w:szCs w:val="24"/>
        </w:rPr>
        <w:t>a  struktūrvienība -</w:t>
      </w:r>
      <w:r w:rsidR="003E64E4" w:rsidRPr="00AE3CAB">
        <w:rPr>
          <w:rFonts w:ascii="Times New Roman" w:hAnsi="Times New Roman" w:cs="Times New Roman"/>
          <w:sz w:val="24"/>
          <w:szCs w:val="24"/>
        </w:rPr>
        <w:t xml:space="preserve"> Medicīniskā atbalsta dienests, kurā ietilpst medicīniskā noliktava</w:t>
      </w:r>
      <w:r w:rsidRPr="00AE3CAB">
        <w:rPr>
          <w:rFonts w:ascii="Times New Roman" w:hAnsi="Times New Roman" w:cs="Times New Roman"/>
          <w:sz w:val="24"/>
          <w:szCs w:val="24"/>
        </w:rPr>
        <w:t>.</w:t>
      </w:r>
    </w:p>
    <w:p w14:paraId="00952215" w14:textId="77777777" w:rsidR="00E950B2" w:rsidRDefault="000A4DF7" w:rsidP="00E950B2">
      <w:pPr>
        <w:pStyle w:val="ListParagraph"/>
        <w:numPr>
          <w:ilvl w:val="1"/>
          <w:numId w:val="4"/>
        </w:numPr>
        <w:spacing w:before="120" w:after="12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Administratīvā departamenta direktoram ir tieši pakļautas šādas struktūrvienības:</w:t>
      </w:r>
    </w:p>
    <w:p w14:paraId="744922C4" w14:textId="28DAB127" w:rsidR="00E950B2" w:rsidRPr="00472C91" w:rsidRDefault="000A4DF7" w:rsidP="00E950B2">
      <w:pPr>
        <w:spacing w:after="0" w:line="240" w:lineRule="auto"/>
        <w:ind w:firstLine="567"/>
        <w:jc w:val="both"/>
        <w:rPr>
          <w:rFonts w:ascii="Times New Roman" w:hAnsi="Times New Roman" w:cs="Times New Roman"/>
          <w:sz w:val="24"/>
          <w:szCs w:val="24"/>
        </w:rPr>
      </w:pPr>
      <w:r w:rsidRPr="00472C91">
        <w:rPr>
          <w:rFonts w:ascii="Times New Roman" w:hAnsi="Times New Roman" w:cs="Times New Roman"/>
          <w:sz w:val="24"/>
          <w:szCs w:val="24"/>
        </w:rPr>
        <w:t xml:space="preserve">2.7.1. </w:t>
      </w:r>
      <w:r w:rsidR="00B4780F" w:rsidRPr="00472C91">
        <w:rPr>
          <w:rFonts w:ascii="Times New Roman" w:hAnsi="Times New Roman" w:cs="Times New Roman"/>
          <w:sz w:val="24"/>
          <w:szCs w:val="24"/>
        </w:rPr>
        <w:t>Infrastruktūras un transporta nodaļa</w:t>
      </w:r>
      <w:r w:rsidR="00B4780F">
        <w:rPr>
          <w:rFonts w:ascii="Times New Roman" w:hAnsi="Times New Roman" w:cs="Times New Roman"/>
          <w:sz w:val="24"/>
          <w:szCs w:val="24"/>
        </w:rPr>
        <w:t>;</w:t>
      </w:r>
    </w:p>
    <w:p w14:paraId="39154C7E" w14:textId="6DEEE142" w:rsidR="00B4780F" w:rsidRPr="00472C91" w:rsidRDefault="000A4DF7" w:rsidP="00B4780F">
      <w:pPr>
        <w:spacing w:after="0" w:line="240" w:lineRule="auto"/>
        <w:ind w:firstLine="567"/>
        <w:jc w:val="both"/>
        <w:rPr>
          <w:rFonts w:ascii="Times New Roman" w:hAnsi="Times New Roman" w:cs="Times New Roman"/>
          <w:sz w:val="24"/>
          <w:szCs w:val="24"/>
        </w:rPr>
      </w:pPr>
      <w:r w:rsidRPr="00472C91">
        <w:rPr>
          <w:rFonts w:ascii="Times New Roman" w:hAnsi="Times New Roman" w:cs="Times New Roman"/>
          <w:sz w:val="24"/>
          <w:szCs w:val="24"/>
        </w:rPr>
        <w:t xml:space="preserve">2.7.2. </w:t>
      </w:r>
      <w:r w:rsidRPr="00B4780F">
        <w:rPr>
          <w:rFonts w:ascii="Times New Roman" w:hAnsi="Times New Roman" w:cs="Times New Roman"/>
          <w:sz w:val="24"/>
          <w:szCs w:val="24"/>
        </w:rPr>
        <w:t xml:space="preserve"> </w:t>
      </w:r>
      <w:r w:rsidRPr="00472C91">
        <w:rPr>
          <w:rFonts w:ascii="Times New Roman" w:hAnsi="Times New Roman" w:cs="Times New Roman"/>
          <w:sz w:val="24"/>
          <w:szCs w:val="24"/>
        </w:rPr>
        <w:t xml:space="preserve">Juridiskā </w:t>
      </w:r>
      <w:r w:rsidRPr="00472C91">
        <w:rPr>
          <w:rFonts w:ascii="Times New Roman" w:hAnsi="Times New Roman" w:cs="Times New Roman"/>
          <w:sz w:val="24"/>
          <w:szCs w:val="24"/>
        </w:rPr>
        <w:t>atbalsta nodaļa</w:t>
      </w:r>
      <w:r>
        <w:rPr>
          <w:rFonts w:ascii="Times New Roman" w:hAnsi="Times New Roman" w:cs="Times New Roman"/>
          <w:sz w:val="24"/>
          <w:szCs w:val="24"/>
        </w:rPr>
        <w:t>.</w:t>
      </w:r>
    </w:p>
    <w:p w14:paraId="52F12DF1" w14:textId="77777777" w:rsidR="0095302D" w:rsidRPr="00AE3CAB" w:rsidRDefault="000A4DF7" w:rsidP="00240584">
      <w:pPr>
        <w:pStyle w:val="ListParagraph"/>
        <w:numPr>
          <w:ilvl w:val="1"/>
          <w:numId w:val="4"/>
        </w:numPr>
        <w:spacing w:before="120" w:after="12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Ar direktora rīkojumu var tikt apstiprinātas par noteiktiem jautājumiem atbildīgās amatpersonas (darbinieki).</w:t>
      </w:r>
    </w:p>
    <w:p w14:paraId="097C5351" w14:textId="77777777" w:rsidR="00D32587" w:rsidRPr="00AE3CAB" w:rsidRDefault="000A4DF7" w:rsidP="00240584">
      <w:pPr>
        <w:pStyle w:val="ListParagraph"/>
        <w:numPr>
          <w:ilvl w:val="0"/>
          <w:numId w:val="6"/>
        </w:numPr>
        <w:spacing w:before="240" w:after="120" w:line="240" w:lineRule="auto"/>
        <w:ind w:left="567" w:hanging="567"/>
        <w:contextualSpacing w:val="0"/>
        <w:jc w:val="both"/>
        <w:rPr>
          <w:rFonts w:ascii="Times New Roman" w:hAnsi="Times New Roman" w:cs="Times New Roman"/>
          <w:b/>
          <w:sz w:val="24"/>
          <w:szCs w:val="24"/>
        </w:rPr>
      </w:pPr>
      <w:r w:rsidRPr="00AE3CAB">
        <w:rPr>
          <w:rFonts w:ascii="Times New Roman" w:hAnsi="Times New Roman" w:cs="Times New Roman"/>
          <w:b/>
          <w:sz w:val="24"/>
          <w:szCs w:val="24"/>
        </w:rPr>
        <w:t>Centra darba organizācija</w:t>
      </w:r>
    </w:p>
    <w:p w14:paraId="0194F8F6" w14:textId="63137D07" w:rsidR="0095302D" w:rsidRPr="00AE3CAB" w:rsidRDefault="000A4DF7" w:rsidP="00240584">
      <w:pPr>
        <w:pStyle w:val="ListParagraph"/>
        <w:numPr>
          <w:ilvl w:val="1"/>
          <w:numId w:val="5"/>
        </w:numPr>
        <w:spacing w:before="120" w:after="120" w:line="240" w:lineRule="auto"/>
        <w:ind w:left="567" w:hanging="567"/>
        <w:contextualSpacing w:val="0"/>
        <w:jc w:val="both"/>
        <w:rPr>
          <w:rFonts w:ascii="Times New Roman" w:hAnsi="Times New Roman" w:cs="Times New Roman"/>
          <w:sz w:val="24"/>
          <w:szCs w:val="24"/>
        </w:rPr>
      </w:pPr>
      <w:r w:rsidRPr="00AE3CAB">
        <w:rPr>
          <w:rFonts w:ascii="Times New Roman" w:hAnsi="Times New Roman"/>
          <w:sz w:val="24"/>
          <w:szCs w:val="24"/>
        </w:rPr>
        <w:t>Direktors dod rīkojumus tam pakļauto struktūrvienību vadītājiem, kuriem ir pienākums nodrošināt šo rīko</w:t>
      </w:r>
      <w:r w:rsidRPr="00AE3CAB">
        <w:rPr>
          <w:rFonts w:ascii="Times New Roman" w:hAnsi="Times New Roman"/>
          <w:sz w:val="24"/>
          <w:szCs w:val="24"/>
        </w:rPr>
        <w:t>jumu izpildi. Direktoram ir tiesības arī dot tiešu rīkojumu ikvienam Centra darbiniekam</w:t>
      </w:r>
      <w:r w:rsidR="00B2646E" w:rsidRPr="00AE3CAB">
        <w:rPr>
          <w:rFonts w:ascii="Times New Roman" w:hAnsi="Times New Roman" w:cs="Times New Roman"/>
          <w:sz w:val="24"/>
          <w:szCs w:val="24"/>
        </w:rPr>
        <w:t>.</w:t>
      </w:r>
    </w:p>
    <w:p w14:paraId="17752577" w14:textId="77777777" w:rsidR="00E017FF" w:rsidRPr="00AE3CAB" w:rsidRDefault="000A4DF7" w:rsidP="00240584">
      <w:pPr>
        <w:pStyle w:val="ListParagraph"/>
        <w:numPr>
          <w:ilvl w:val="1"/>
          <w:numId w:val="5"/>
        </w:numPr>
        <w:spacing w:before="120" w:after="12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Galvenā medicīnas māsa dod rīkojumus darbiniekiem sava</w:t>
      </w:r>
      <w:r w:rsidR="00073342" w:rsidRPr="00AE3CAB">
        <w:rPr>
          <w:rFonts w:ascii="Times New Roman" w:hAnsi="Times New Roman" w:cs="Times New Roman"/>
          <w:sz w:val="24"/>
          <w:szCs w:val="24"/>
        </w:rPr>
        <w:t xml:space="preserve"> amata</w:t>
      </w:r>
      <w:r w:rsidRPr="00AE3CAB">
        <w:rPr>
          <w:rFonts w:ascii="Times New Roman" w:hAnsi="Times New Roman" w:cs="Times New Roman"/>
          <w:sz w:val="24"/>
          <w:szCs w:val="24"/>
        </w:rPr>
        <w:t xml:space="preserve"> kompetences jautājumu izpild</w:t>
      </w:r>
      <w:r w:rsidR="00073342" w:rsidRPr="00AE3CAB">
        <w:rPr>
          <w:rFonts w:ascii="Times New Roman" w:hAnsi="Times New Roman" w:cs="Times New Roman"/>
          <w:sz w:val="24"/>
          <w:szCs w:val="24"/>
        </w:rPr>
        <w:t>ei</w:t>
      </w:r>
      <w:r w:rsidRPr="00AE3CAB">
        <w:rPr>
          <w:rFonts w:ascii="Times New Roman" w:hAnsi="Times New Roman" w:cs="Times New Roman"/>
          <w:sz w:val="24"/>
          <w:szCs w:val="24"/>
        </w:rPr>
        <w:t>.</w:t>
      </w:r>
    </w:p>
    <w:p w14:paraId="042B0733" w14:textId="77777777" w:rsidR="0095302D" w:rsidRPr="00AE3CAB" w:rsidRDefault="000A4DF7" w:rsidP="00240584">
      <w:pPr>
        <w:pStyle w:val="ListParagraph"/>
        <w:numPr>
          <w:ilvl w:val="1"/>
          <w:numId w:val="5"/>
        </w:numPr>
        <w:spacing w:before="120" w:after="12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 xml:space="preserve">Departamenta direktors dod rīkojumu ikvienam tā vadītā departamenta darbiniekam. </w:t>
      </w:r>
    </w:p>
    <w:p w14:paraId="01BFCF27" w14:textId="77777777" w:rsidR="0095302D" w:rsidRPr="00AE3CAB" w:rsidRDefault="000A4DF7" w:rsidP="00240584">
      <w:pPr>
        <w:pStyle w:val="ListParagraph"/>
        <w:numPr>
          <w:ilvl w:val="1"/>
          <w:numId w:val="5"/>
        </w:numPr>
        <w:spacing w:before="120" w:after="12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Nodaļas vadītājs</w:t>
      </w:r>
      <w:r w:rsidR="009E1CD4" w:rsidRPr="00AE3CAB">
        <w:rPr>
          <w:rFonts w:ascii="Times New Roman" w:hAnsi="Times New Roman" w:cs="Times New Roman"/>
          <w:sz w:val="24"/>
          <w:szCs w:val="24"/>
        </w:rPr>
        <w:t xml:space="preserve"> un direktora biroja vadītājs</w:t>
      </w:r>
      <w:r w:rsidRPr="00AE3CAB">
        <w:rPr>
          <w:rFonts w:ascii="Times New Roman" w:hAnsi="Times New Roman" w:cs="Times New Roman"/>
          <w:sz w:val="24"/>
          <w:szCs w:val="24"/>
        </w:rPr>
        <w:t xml:space="preserve"> dod rīkojumus </w:t>
      </w:r>
      <w:r w:rsidR="009E1CD4" w:rsidRPr="00AE3CAB">
        <w:rPr>
          <w:rFonts w:ascii="Times New Roman" w:hAnsi="Times New Roman" w:cs="Times New Roman"/>
          <w:sz w:val="24"/>
          <w:szCs w:val="24"/>
        </w:rPr>
        <w:t xml:space="preserve">struktūrvienības </w:t>
      </w:r>
      <w:r w:rsidRPr="00AE3CAB">
        <w:rPr>
          <w:rFonts w:ascii="Times New Roman" w:hAnsi="Times New Roman" w:cs="Times New Roman"/>
          <w:sz w:val="24"/>
          <w:szCs w:val="24"/>
        </w:rPr>
        <w:t>darbiniekiem.</w:t>
      </w:r>
    </w:p>
    <w:p w14:paraId="367AB14F" w14:textId="77777777" w:rsidR="0095302D" w:rsidRPr="00AE3CAB" w:rsidRDefault="000A4DF7" w:rsidP="00240584">
      <w:pPr>
        <w:pStyle w:val="ListParagraph"/>
        <w:numPr>
          <w:ilvl w:val="1"/>
          <w:numId w:val="5"/>
        </w:numPr>
        <w:spacing w:before="120" w:after="12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Direktora rīkojumu izpildes kontroli nodrošina rīkojumā norādītā persona</w:t>
      </w:r>
      <w:r w:rsidR="00086260" w:rsidRPr="00AE3CAB">
        <w:rPr>
          <w:rFonts w:ascii="Times New Roman" w:hAnsi="Times New Roman" w:cs="Times New Roman"/>
          <w:sz w:val="24"/>
          <w:szCs w:val="24"/>
        </w:rPr>
        <w:t xml:space="preserve">. </w:t>
      </w:r>
    </w:p>
    <w:p w14:paraId="1BF0E8A3" w14:textId="77777777" w:rsidR="0095302D" w:rsidRPr="00AE3CAB" w:rsidRDefault="000A4DF7" w:rsidP="00240584">
      <w:pPr>
        <w:pStyle w:val="ListParagraph"/>
        <w:numPr>
          <w:ilvl w:val="1"/>
          <w:numId w:val="5"/>
        </w:numPr>
        <w:spacing w:before="120" w:after="12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Darbinie</w:t>
      </w:r>
      <w:r w:rsidRPr="00AE3CAB">
        <w:rPr>
          <w:rFonts w:ascii="Times New Roman" w:hAnsi="Times New Roman" w:cs="Times New Roman"/>
          <w:sz w:val="24"/>
          <w:szCs w:val="24"/>
        </w:rPr>
        <w:t>ks, saņemot tiešu rīkojumu no amatpersonas, kura nav tā tiešais vadītājs, pirms rīkojuma izpildes uzsākšanas par to informē savu tiešo vadītāju. Tiešais vadītājs akceptē rīkojuma izpildi, vai, iebildumu gadījumā, saskaņo to ar rīkojuma izdevēju. Domstarpīb</w:t>
      </w:r>
      <w:r w:rsidRPr="00AE3CAB">
        <w:rPr>
          <w:rFonts w:ascii="Times New Roman" w:hAnsi="Times New Roman" w:cs="Times New Roman"/>
          <w:sz w:val="24"/>
          <w:szCs w:val="24"/>
        </w:rPr>
        <w:t>as par rīkojuma izpildi izlemj Centra direktors.</w:t>
      </w:r>
    </w:p>
    <w:p w14:paraId="041983E5" w14:textId="77777777" w:rsidR="0095302D" w:rsidRPr="00AE3CAB" w:rsidRDefault="000A4DF7" w:rsidP="00240584">
      <w:pPr>
        <w:pStyle w:val="ListParagraph"/>
        <w:numPr>
          <w:ilvl w:val="1"/>
          <w:numId w:val="5"/>
        </w:numPr>
        <w:spacing w:before="120" w:after="12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Direktors, lai īstenotu savas kompetences jomā esošus uzdevumus, ar rīkojumu var veidot pastāvīgās darba grupas un komisijas, kā arī darba grupas atsevišķu īslaicīgu uzdevumu izpildei.</w:t>
      </w:r>
    </w:p>
    <w:p w14:paraId="3EF99328" w14:textId="0DFA83C1" w:rsidR="00F82448" w:rsidRPr="00BE4908" w:rsidRDefault="000A4DF7" w:rsidP="00BE4908">
      <w:pPr>
        <w:pStyle w:val="ListParagraph"/>
        <w:numPr>
          <w:ilvl w:val="1"/>
          <w:numId w:val="5"/>
        </w:numPr>
        <w:ind w:left="567" w:hanging="567"/>
        <w:jc w:val="both"/>
        <w:rPr>
          <w:rFonts w:ascii="Times New Roman" w:hAnsi="Times New Roman" w:cs="Times New Roman"/>
          <w:sz w:val="24"/>
          <w:szCs w:val="24"/>
        </w:rPr>
      </w:pPr>
      <w:r w:rsidRPr="00AE3CAB">
        <w:rPr>
          <w:rFonts w:ascii="Times New Roman" w:hAnsi="Times New Roman" w:cs="Times New Roman"/>
          <w:sz w:val="24"/>
          <w:szCs w:val="24"/>
        </w:rPr>
        <w:t>Darba organizācijas kā</w:t>
      </w:r>
      <w:r w:rsidRPr="00AE3CAB">
        <w:rPr>
          <w:rFonts w:ascii="Times New Roman" w:hAnsi="Times New Roman" w:cs="Times New Roman"/>
          <w:sz w:val="24"/>
          <w:szCs w:val="24"/>
        </w:rPr>
        <w:t>rtību jautājumos, kas nav atspoguļoti šajā reglamentā, nosaka Centra iekšējie normatīvie akti.</w:t>
      </w:r>
    </w:p>
    <w:p w14:paraId="078F48AA" w14:textId="77777777" w:rsidR="000C6F80" w:rsidRPr="00AE3CAB" w:rsidRDefault="000A4DF7" w:rsidP="00240584">
      <w:pPr>
        <w:pStyle w:val="ListParagraph"/>
        <w:numPr>
          <w:ilvl w:val="0"/>
          <w:numId w:val="6"/>
        </w:numPr>
        <w:spacing w:before="240" w:after="120" w:line="240" w:lineRule="auto"/>
        <w:ind w:left="567" w:hanging="567"/>
        <w:contextualSpacing w:val="0"/>
        <w:jc w:val="both"/>
        <w:rPr>
          <w:rFonts w:ascii="Times New Roman" w:hAnsi="Times New Roman" w:cs="Times New Roman"/>
          <w:b/>
          <w:sz w:val="24"/>
          <w:szCs w:val="24"/>
        </w:rPr>
      </w:pPr>
      <w:r w:rsidRPr="00AE3CAB">
        <w:rPr>
          <w:rFonts w:ascii="Times New Roman" w:hAnsi="Times New Roman" w:cs="Times New Roman"/>
          <w:b/>
          <w:sz w:val="24"/>
          <w:szCs w:val="24"/>
        </w:rPr>
        <w:lastRenderedPageBreak/>
        <w:t>Centra darbinieku vispārējā kompetence</w:t>
      </w:r>
    </w:p>
    <w:p w14:paraId="1EE36126" w14:textId="77777777" w:rsidR="000C6F80" w:rsidRPr="00AE3CAB" w:rsidRDefault="000A4DF7" w:rsidP="00240584">
      <w:pPr>
        <w:pStyle w:val="ListParagraph"/>
        <w:numPr>
          <w:ilvl w:val="1"/>
          <w:numId w:val="6"/>
        </w:numPr>
        <w:spacing w:before="120" w:after="120" w:line="240" w:lineRule="auto"/>
        <w:ind w:left="567" w:hanging="567"/>
        <w:contextualSpacing w:val="0"/>
        <w:jc w:val="both"/>
        <w:rPr>
          <w:rFonts w:ascii="Times New Roman" w:hAnsi="Times New Roman" w:cs="Times New Roman"/>
          <w:b/>
          <w:sz w:val="24"/>
          <w:szCs w:val="24"/>
        </w:rPr>
      </w:pPr>
      <w:r w:rsidRPr="00AE3CAB">
        <w:rPr>
          <w:rFonts w:ascii="Times New Roman" w:hAnsi="Times New Roman" w:cs="Times New Roman"/>
          <w:sz w:val="24"/>
          <w:szCs w:val="24"/>
        </w:rPr>
        <w:t>Direktors Centra darbības nodrošināšanai pilda Valsts pārvaldes iekārtas likumā un citos ārējos normatīvajos aktos noteikt</w:t>
      </w:r>
      <w:r w:rsidRPr="00AE3CAB">
        <w:rPr>
          <w:rFonts w:ascii="Times New Roman" w:hAnsi="Times New Roman" w:cs="Times New Roman"/>
          <w:sz w:val="24"/>
          <w:szCs w:val="24"/>
        </w:rPr>
        <w:t>os pienākumus.</w:t>
      </w:r>
    </w:p>
    <w:p w14:paraId="1412BBE9" w14:textId="06E6676C" w:rsidR="000C6F80" w:rsidRPr="00AE3CAB" w:rsidRDefault="000A4DF7" w:rsidP="00240584">
      <w:pPr>
        <w:pStyle w:val="ListParagraph"/>
        <w:numPr>
          <w:ilvl w:val="1"/>
          <w:numId w:val="6"/>
        </w:numPr>
        <w:spacing w:before="120" w:after="120" w:line="240" w:lineRule="auto"/>
        <w:ind w:left="567" w:hanging="567"/>
        <w:contextualSpacing w:val="0"/>
        <w:jc w:val="both"/>
        <w:rPr>
          <w:rFonts w:ascii="Times New Roman" w:hAnsi="Times New Roman" w:cs="Times New Roman"/>
          <w:sz w:val="24"/>
          <w:szCs w:val="24"/>
        </w:rPr>
      </w:pPr>
      <w:r w:rsidRPr="00AE3CAB">
        <w:rPr>
          <w:rFonts w:ascii="Times New Roman" w:hAnsi="Times New Roman"/>
          <w:sz w:val="24"/>
          <w:szCs w:val="24"/>
        </w:rPr>
        <w:t xml:space="preserve">Direktoram </w:t>
      </w:r>
      <w:r>
        <w:rPr>
          <w:rFonts w:ascii="Times New Roman" w:hAnsi="Times New Roman"/>
          <w:sz w:val="24"/>
          <w:szCs w:val="24"/>
        </w:rPr>
        <w:t xml:space="preserve">un </w:t>
      </w:r>
      <w:r w:rsidRPr="00AE3CAB">
        <w:rPr>
          <w:rFonts w:ascii="Times New Roman" w:hAnsi="Times New Roman"/>
          <w:sz w:val="24"/>
          <w:szCs w:val="24"/>
        </w:rPr>
        <w:t>vadītāji</w:t>
      </w:r>
      <w:r>
        <w:rPr>
          <w:rFonts w:ascii="Times New Roman" w:hAnsi="Times New Roman"/>
          <w:sz w:val="24"/>
          <w:szCs w:val="24"/>
        </w:rPr>
        <w:t xml:space="preserve">em </w:t>
      </w:r>
      <w:r w:rsidRPr="00AE3CAB">
        <w:rPr>
          <w:rFonts w:ascii="Times New Roman" w:hAnsi="Times New Roman"/>
          <w:sz w:val="24"/>
          <w:szCs w:val="24"/>
        </w:rPr>
        <w:t>pakļauto struktūrvienību vadītāji, atbild par t</w:t>
      </w:r>
      <w:r>
        <w:rPr>
          <w:rFonts w:ascii="Times New Roman" w:hAnsi="Times New Roman"/>
          <w:sz w:val="24"/>
          <w:szCs w:val="24"/>
        </w:rPr>
        <w:t>o</w:t>
      </w:r>
      <w:r w:rsidRPr="00AE3CAB">
        <w:rPr>
          <w:rFonts w:ascii="Times New Roman" w:hAnsi="Times New Roman"/>
          <w:sz w:val="24"/>
          <w:szCs w:val="24"/>
        </w:rPr>
        <w:t xml:space="preserve"> struktūrvienību funkciju un uzdevumu, kā arī par augstākstāvošo amatpersonu rīkojumu savlaicīgu un kvalitatīvu izpildi</w:t>
      </w:r>
      <w:r>
        <w:rPr>
          <w:rFonts w:ascii="Times New Roman" w:hAnsi="Times New Roman"/>
          <w:sz w:val="24"/>
          <w:szCs w:val="24"/>
        </w:rPr>
        <w:t>.</w:t>
      </w:r>
    </w:p>
    <w:p w14:paraId="280E9603" w14:textId="501A54AE" w:rsidR="000C6F80" w:rsidRPr="00AE3CAB" w:rsidRDefault="000A4DF7" w:rsidP="00240584">
      <w:pPr>
        <w:pStyle w:val="ListParagraph"/>
        <w:numPr>
          <w:ilvl w:val="1"/>
          <w:numId w:val="6"/>
        </w:numPr>
        <w:spacing w:before="120" w:after="120" w:line="240" w:lineRule="auto"/>
        <w:ind w:left="567" w:hanging="567"/>
        <w:contextualSpacing w:val="0"/>
        <w:jc w:val="both"/>
        <w:rPr>
          <w:rFonts w:ascii="Times New Roman" w:hAnsi="Times New Roman" w:cs="Times New Roman"/>
          <w:sz w:val="24"/>
          <w:szCs w:val="24"/>
        </w:rPr>
      </w:pPr>
      <w:r w:rsidRPr="00AE3CAB">
        <w:rPr>
          <w:rFonts w:ascii="Times New Roman" w:hAnsi="Times New Roman"/>
          <w:sz w:val="24"/>
          <w:szCs w:val="24"/>
        </w:rPr>
        <w:t xml:space="preserve">Direktora pastāvīgas prombūtnes laikā </w:t>
      </w:r>
      <w:r w:rsidRPr="00AE3CAB">
        <w:rPr>
          <w:rFonts w:ascii="Times New Roman" w:hAnsi="Times New Roman"/>
          <w:sz w:val="24"/>
          <w:szCs w:val="24"/>
        </w:rPr>
        <w:t>(pārejoša darba nespēja, atvaļinājums, komandējums, u.c. iemesli) tā pienākumus ar veselības ministra rīkojumu pilda cits norīkots ierēdnis</w:t>
      </w:r>
      <w:r w:rsidR="00E6100A">
        <w:rPr>
          <w:rFonts w:ascii="Times New Roman" w:hAnsi="Times New Roman"/>
          <w:sz w:val="24"/>
          <w:szCs w:val="24"/>
        </w:rPr>
        <w:t>.</w:t>
      </w:r>
    </w:p>
    <w:p w14:paraId="529DCC5A" w14:textId="77777777" w:rsidR="000C6F80" w:rsidRPr="00AE3CAB" w:rsidRDefault="000A4DF7" w:rsidP="00240584">
      <w:pPr>
        <w:pStyle w:val="ListParagraph"/>
        <w:numPr>
          <w:ilvl w:val="1"/>
          <w:numId w:val="6"/>
        </w:numPr>
        <w:spacing w:before="120" w:after="12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Darbiniekus un amatpersonas, izņemot direktoru, darba pienākumu izpildes un Centra darbības nepārtrauktības nodroši</w:t>
      </w:r>
      <w:r w:rsidRPr="00AE3CAB">
        <w:rPr>
          <w:rFonts w:ascii="Times New Roman" w:hAnsi="Times New Roman" w:cs="Times New Roman"/>
          <w:sz w:val="24"/>
          <w:szCs w:val="24"/>
        </w:rPr>
        <w:t>nāšanai aizvieto saskaņā ar to amatu aprakstiem</w:t>
      </w:r>
      <w:r w:rsidR="00BF0EA6" w:rsidRPr="00AE3CAB">
        <w:rPr>
          <w:rFonts w:ascii="Times New Roman" w:hAnsi="Times New Roman" w:cs="Times New Roman"/>
          <w:sz w:val="24"/>
          <w:szCs w:val="24"/>
        </w:rPr>
        <w:t>.</w:t>
      </w:r>
    </w:p>
    <w:p w14:paraId="0AB57BAE" w14:textId="77777777" w:rsidR="00A843E0" w:rsidRPr="00AE3CAB" w:rsidRDefault="000A4DF7" w:rsidP="00240584">
      <w:pPr>
        <w:pStyle w:val="ListParagraph"/>
        <w:numPr>
          <w:ilvl w:val="1"/>
          <w:numId w:val="6"/>
        </w:numPr>
        <w:spacing w:before="120" w:after="12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Struktūrvienības vadītāj</w:t>
      </w:r>
      <w:r w:rsidR="00C1469F" w:rsidRPr="00AE3CAB">
        <w:rPr>
          <w:rFonts w:ascii="Times New Roman" w:hAnsi="Times New Roman" w:cs="Times New Roman"/>
          <w:sz w:val="24"/>
          <w:szCs w:val="24"/>
        </w:rPr>
        <w:t>a</w:t>
      </w:r>
      <w:r w:rsidRPr="00AE3CAB">
        <w:rPr>
          <w:rFonts w:ascii="Times New Roman" w:hAnsi="Times New Roman" w:cs="Times New Roman"/>
          <w:sz w:val="24"/>
          <w:szCs w:val="24"/>
        </w:rPr>
        <w:t xml:space="preserve"> tiesības, pienākumi un atbildība ir noteikti struktūrvienības reglamentā un amata aprakstā.</w:t>
      </w:r>
    </w:p>
    <w:p w14:paraId="6F5673A9" w14:textId="77777777" w:rsidR="000C6F80" w:rsidRPr="00AE3CAB" w:rsidRDefault="000A4DF7" w:rsidP="00240584">
      <w:pPr>
        <w:pStyle w:val="ListParagraph"/>
        <w:numPr>
          <w:ilvl w:val="1"/>
          <w:numId w:val="6"/>
        </w:numPr>
        <w:spacing w:before="120" w:after="12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Struktūrvienības vadītājam var būt vietniek</w:t>
      </w:r>
      <w:r w:rsidR="003D1C38" w:rsidRPr="00AE3CAB">
        <w:rPr>
          <w:rFonts w:ascii="Times New Roman" w:hAnsi="Times New Roman" w:cs="Times New Roman"/>
          <w:sz w:val="24"/>
          <w:szCs w:val="24"/>
        </w:rPr>
        <w:t>s</w:t>
      </w:r>
      <w:r w:rsidRPr="00AE3CAB">
        <w:rPr>
          <w:rFonts w:ascii="Times New Roman" w:hAnsi="Times New Roman" w:cs="Times New Roman"/>
          <w:sz w:val="24"/>
          <w:szCs w:val="24"/>
        </w:rPr>
        <w:t>, kur</w:t>
      </w:r>
      <w:r w:rsidR="003D1C38" w:rsidRPr="00AE3CAB">
        <w:rPr>
          <w:rFonts w:ascii="Times New Roman" w:hAnsi="Times New Roman" w:cs="Times New Roman"/>
          <w:sz w:val="24"/>
          <w:szCs w:val="24"/>
        </w:rPr>
        <w:t>a</w:t>
      </w:r>
      <w:r w:rsidRPr="00AE3CAB">
        <w:rPr>
          <w:rFonts w:ascii="Times New Roman" w:hAnsi="Times New Roman" w:cs="Times New Roman"/>
          <w:sz w:val="24"/>
          <w:szCs w:val="24"/>
        </w:rPr>
        <w:t xml:space="preserve"> tiesības, pienākumi un atbildība notei</w:t>
      </w:r>
      <w:r w:rsidRPr="00AE3CAB">
        <w:rPr>
          <w:rFonts w:ascii="Times New Roman" w:hAnsi="Times New Roman" w:cs="Times New Roman"/>
          <w:sz w:val="24"/>
          <w:szCs w:val="24"/>
        </w:rPr>
        <w:t>kti struktūrvienības reglamentā un amata aprakstā.</w:t>
      </w:r>
    </w:p>
    <w:p w14:paraId="62A01619" w14:textId="717CBBFD" w:rsidR="000C6F80" w:rsidRPr="00AE3CAB" w:rsidRDefault="000A4DF7" w:rsidP="00240584">
      <w:pPr>
        <w:pStyle w:val="ListParagraph"/>
        <w:numPr>
          <w:ilvl w:val="1"/>
          <w:numId w:val="6"/>
        </w:numPr>
        <w:spacing w:before="120" w:after="120" w:line="240" w:lineRule="auto"/>
        <w:ind w:left="567" w:hanging="567"/>
        <w:contextualSpacing w:val="0"/>
        <w:jc w:val="both"/>
        <w:rPr>
          <w:rFonts w:ascii="Times New Roman" w:hAnsi="Times New Roman" w:cs="Times New Roman"/>
          <w:sz w:val="24"/>
          <w:szCs w:val="24"/>
        </w:rPr>
      </w:pPr>
      <w:r w:rsidRPr="00376D0C">
        <w:rPr>
          <w:rFonts w:ascii="Times New Roman" w:hAnsi="Times New Roman"/>
          <w:sz w:val="24"/>
          <w:szCs w:val="24"/>
        </w:rPr>
        <w:t>Galvenajai medicīnas māsai, vadošajam auditoram, struktūrvienību vadītājiem, ekspertam Asins dienestā savu pienākumu veikšanai vai struktūrvienības uzdevumu izpildes nodrošināšanai ir tiesības pieprasīt un</w:t>
      </w:r>
      <w:r w:rsidRPr="00376D0C">
        <w:rPr>
          <w:rFonts w:ascii="Times New Roman" w:hAnsi="Times New Roman"/>
          <w:sz w:val="24"/>
          <w:szCs w:val="24"/>
        </w:rPr>
        <w:t xml:space="preserve"> saņemt informāciju no jebkuras struktūrvienības vadītāja.</w:t>
      </w:r>
    </w:p>
    <w:p w14:paraId="327CB917" w14:textId="77777777" w:rsidR="00D32587" w:rsidRPr="00AE3CAB" w:rsidRDefault="000A4DF7" w:rsidP="00240584">
      <w:pPr>
        <w:pStyle w:val="ListParagraph"/>
        <w:numPr>
          <w:ilvl w:val="1"/>
          <w:numId w:val="6"/>
        </w:numPr>
        <w:spacing w:before="120" w:after="12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Pārējo Centra darbinieku tiesības, pienākumus un atbildību nosaka darbinieku amata apraksti.</w:t>
      </w:r>
    </w:p>
    <w:p w14:paraId="75D5726E" w14:textId="77777777" w:rsidR="00BF3883" w:rsidRPr="00AE3CAB" w:rsidRDefault="000A4DF7" w:rsidP="00240584">
      <w:pPr>
        <w:pStyle w:val="ListParagraph"/>
        <w:numPr>
          <w:ilvl w:val="0"/>
          <w:numId w:val="6"/>
        </w:numPr>
        <w:tabs>
          <w:tab w:val="left" w:pos="993"/>
        </w:tabs>
        <w:spacing w:before="240" w:after="120" w:line="240" w:lineRule="auto"/>
        <w:ind w:left="567" w:hanging="567"/>
        <w:contextualSpacing w:val="0"/>
        <w:jc w:val="both"/>
        <w:rPr>
          <w:rFonts w:ascii="Times New Roman" w:hAnsi="Times New Roman" w:cs="Times New Roman"/>
          <w:b/>
          <w:sz w:val="24"/>
          <w:szCs w:val="24"/>
        </w:rPr>
      </w:pPr>
      <w:r w:rsidRPr="00AE3CAB">
        <w:rPr>
          <w:rFonts w:ascii="Times New Roman" w:hAnsi="Times New Roman" w:cs="Times New Roman"/>
          <w:b/>
          <w:sz w:val="24"/>
          <w:szCs w:val="24"/>
        </w:rPr>
        <w:t>Centra struktūrvienību vispārējā kompetence</w:t>
      </w:r>
    </w:p>
    <w:p w14:paraId="316CC97E" w14:textId="77777777" w:rsidR="00FE0A2A" w:rsidRPr="00AE3CAB" w:rsidRDefault="000A4DF7" w:rsidP="00FE0A2A">
      <w:pPr>
        <w:pStyle w:val="ListParagraph"/>
        <w:numPr>
          <w:ilvl w:val="1"/>
          <w:numId w:val="6"/>
        </w:numPr>
        <w:spacing w:before="120" w:after="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Administratīvais departaments:</w:t>
      </w:r>
    </w:p>
    <w:p w14:paraId="357AB633"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 xml:space="preserve">nodrošina Centra darbības juridisko atbalstu; </w:t>
      </w:r>
    </w:p>
    <w:p w14:paraId="3FAC8AAF"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nodrošina iepirkumu procedūru piemērošanu un iepirkumu veikšanu atbilstoši normatīvo aktu prasībām;</w:t>
      </w:r>
    </w:p>
    <w:p w14:paraId="59513257"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 xml:space="preserve">nodrošina Centra pretkorupcijas pasākumu plāna aktualizāciju un pārrauga interešu konfliktu novēršanu Centra </w:t>
      </w:r>
      <w:r w:rsidRPr="00AE3CAB">
        <w:rPr>
          <w:rFonts w:ascii="Times New Roman" w:hAnsi="Times New Roman" w:cs="Times New Roman"/>
          <w:sz w:val="24"/>
          <w:szCs w:val="24"/>
        </w:rPr>
        <w:t>darbībā;</w:t>
      </w:r>
    </w:p>
    <w:p w14:paraId="1B051A7C"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nodrošina arhīva darbu;</w:t>
      </w:r>
    </w:p>
    <w:p w14:paraId="2DD5C996"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veic Centra darba aizsardzības pasākumus;</w:t>
      </w:r>
    </w:p>
    <w:p w14:paraId="7DA33E5B"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 xml:space="preserve">nodrošina autotransporta efektīvu uzturēšanu, ekspluatēšanu un pārvadājumus; </w:t>
      </w:r>
    </w:p>
    <w:p w14:paraId="7A9C121B"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nodrošina ēku un telpu tehnisko apsaimniekošanu sadarbībā ar Centra valdījumā un lietošanā nodoto nekus</w:t>
      </w:r>
      <w:r w:rsidRPr="00AE3CAB">
        <w:rPr>
          <w:rFonts w:ascii="Times New Roman" w:hAnsi="Times New Roman" w:cs="Times New Roman"/>
          <w:sz w:val="24"/>
          <w:szCs w:val="24"/>
        </w:rPr>
        <w:t>tamo īpašumu pilnvaroto pārvaldītāju;</w:t>
      </w:r>
    </w:p>
    <w:p w14:paraId="506F891F"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atbild par saimnieciskā aprīkojuma un preču nodrošinājumu, uzglabāšanas prasību ievērošanu un aprīkojuma racionālu izlietošanu</w:t>
      </w:r>
      <w:r>
        <w:rPr>
          <w:rFonts w:ascii="Times New Roman" w:hAnsi="Times New Roman" w:cs="Times New Roman"/>
          <w:sz w:val="24"/>
          <w:szCs w:val="24"/>
        </w:rPr>
        <w:t>;</w:t>
      </w:r>
    </w:p>
    <w:p w14:paraId="61EC5914"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nodrošina veselības aprūpes atkritumu apsaimniekošanu.</w:t>
      </w:r>
    </w:p>
    <w:p w14:paraId="29601015" w14:textId="77777777" w:rsidR="00FE0A2A" w:rsidRPr="00AE3CAB" w:rsidRDefault="000A4DF7" w:rsidP="00FE0A2A">
      <w:pPr>
        <w:pStyle w:val="ListParagraph"/>
        <w:numPr>
          <w:ilvl w:val="1"/>
          <w:numId w:val="6"/>
        </w:numPr>
        <w:spacing w:before="120" w:after="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Direktora birojs:</w:t>
      </w:r>
    </w:p>
    <w:p w14:paraId="6555B70A"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 xml:space="preserve">nodrošina Centra </w:t>
      </w:r>
      <w:r w:rsidRPr="00AE3CAB">
        <w:rPr>
          <w:rFonts w:ascii="Times New Roman" w:hAnsi="Times New Roman" w:cs="Times New Roman"/>
          <w:sz w:val="24"/>
          <w:szCs w:val="24"/>
        </w:rPr>
        <w:t>direktora darba organizāciju;</w:t>
      </w:r>
    </w:p>
    <w:p w14:paraId="245BEA6E"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nodrošina normatīvo aktu un Centra direktora rezolūciju un rīkojumu izpildi atbilstoši savai kompetencei;</w:t>
      </w:r>
    </w:p>
    <w:p w14:paraId="753D31BC"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veic dokumentu vadības procesu uzturēšanu un lietvedības darbu</w:t>
      </w:r>
      <w:r>
        <w:rPr>
          <w:rFonts w:ascii="Times New Roman" w:hAnsi="Times New Roman" w:cs="Times New Roman"/>
          <w:sz w:val="24"/>
          <w:szCs w:val="24"/>
        </w:rPr>
        <w:t>.</w:t>
      </w:r>
    </w:p>
    <w:p w14:paraId="02C4A62D" w14:textId="77777777" w:rsidR="00FE0A2A" w:rsidRPr="00AE3CAB" w:rsidRDefault="000A4DF7" w:rsidP="00FE0A2A">
      <w:pPr>
        <w:pStyle w:val="ListParagraph"/>
        <w:numPr>
          <w:ilvl w:val="1"/>
          <w:numId w:val="6"/>
        </w:numPr>
        <w:spacing w:before="120" w:after="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Finanšu departaments:</w:t>
      </w:r>
    </w:p>
    <w:p w14:paraId="4D27AD3E"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administrē asins un asins komponen</w:t>
      </w:r>
      <w:r w:rsidRPr="00AE3CAB">
        <w:rPr>
          <w:rFonts w:ascii="Times New Roman" w:hAnsi="Times New Roman" w:cs="Times New Roman"/>
          <w:sz w:val="24"/>
          <w:szCs w:val="24"/>
        </w:rPr>
        <w:t>tu sagatavošanai piešķirtos valsts budžeta līdzekļus;</w:t>
      </w:r>
    </w:p>
    <w:p w14:paraId="062DF367"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nodrošina normatīvo aktu prasībām atbilstošu Centra finanšu vadības sistēmas darbību;</w:t>
      </w:r>
    </w:p>
    <w:p w14:paraId="2BDF72A9"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analizē Centra finansiālo darbību;</w:t>
      </w:r>
    </w:p>
    <w:p w14:paraId="363E98BC"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kārto Centra grāmatvedības uzskaiti;</w:t>
      </w:r>
    </w:p>
    <w:p w14:paraId="1A7627E3"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 xml:space="preserve">nodrošina finanšu pārskatu </w:t>
      </w:r>
      <w:r w:rsidRPr="00AE3CAB">
        <w:rPr>
          <w:rFonts w:ascii="Times New Roman" w:hAnsi="Times New Roman" w:cs="Times New Roman"/>
          <w:sz w:val="24"/>
          <w:szCs w:val="24"/>
        </w:rPr>
        <w:t>lietotājus ar patiesu un pilnīgu informāciju par Centra saimnieciskās darbības rezultātiem un finanšu stāvokli.</w:t>
      </w:r>
    </w:p>
    <w:p w14:paraId="4F71AEA3" w14:textId="77777777" w:rsidR="00FE0A2A" w:rsidRPr="00AE3CAB" w:rsidRDefault="000A4DF7" w:rsidP="00FE0A2A">
      <w:pPr>
        <w:pStyle w:val="ListParagraph"/>
        <w:numPr>
          <w:ilvl w:val="1"/>
          <w:numId w:val="6"/>
        </w:numPr>
        <w:spacing w:before="120" w:after="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lastRenderedPageBreak/>
        <w:t>Galvenā medicīnas māsa:</w:t>
      </w:r>
    </w:p>
    <w:p w14:paraId="57457DE1"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organizē Centra vidējā un jaunākā medicīnas personāla tālākizglītības pasākumus;</w:t>
      </w:r>
    </w:p>
    <w:p w14:paraId="1FFAF256"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organizē higiēnas un pretepidēmiskā rež</w:t>
      </w:r>
      <w:r w:rsidRPr="00AE3CAB">
        <w:rPr>
          <w:rFonts w:ascii="Times New Roman" w:hAnsi="Times New Roman" w:cs="Times New Roman"/>
          <w:sz w:val="24"/>
          <w:szCs w:val="24"/>
        </w:rPr>
        <w:t>īma plāna pasākumus un uzrauga to īstenošanu;</w:t>
      </w:r>
    </w:p>
    <w:p w14:paraId="792F9FA9"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atbild par medicīnisko preču nodrošinājumu, uzglabāšanas prasību ievērošanu un aprīkojuma racionālu izlietošanu;</w:t>
      </w:r>
    </w:p>
    <w:p w14:paraId="330D0F1B"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atbild par infekciozi bīstamo atkritumu apsaimniekošanu.</w:t>
      </w:r>
    </w:p>
    <w:p w14:paraId="393F0256" w14:textId="77777777" w:rsidR="00FE0A2A" w:rsidRPr="00AE3CAB" w:rsidRDefault="000A4DF7" w:rsidP="00FE0A2A">
      <w:pPr>
        <w:pStyle w:val="ListParagraph"/>
        <w:numPr>
          <w:ilvl w:val="1"/>
          <w:numId w:val="6"/>
        </w:numPr>
        <w:spacing w:before="120" w:after="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Informācijas tehnoloģiju departaments:</w:t>
      </w:r>
    </w:p>
    <w:p w14:paraId="41496E2A"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u</w:t>
      </w:r>
      <w:r w:rsidRPr="00AE3CAB">
        <w:rPr>
          <w:rFonts w:ascii="Times New Roman" w:hAnsi="Times New Roman" w:cs="Times New Roman"/>
          <w:sz w:val="24"/>
          <w:szCs w:val="24"/>
        </w:rPr>
        <w:t>ztur Valsts asins dienesta vienotās informācijas sistēmas darbību;</w:t>
      </w:r>
    </w:p>
    <w:p w14:paraId="391421B1"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veic informācijas tehnoloģiju attīstības vajadzību un iespēju izvērtēšanu, iegādes plānošanu;</w:t>
      </w:r>
    </w:p>
    <w:p w14:paraId="545D545F"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nodrošina datortehnikas piederumu un programmatūras izvietošanu, instalēšanu un apkalpošanu Cen</w:t>
      </w:r>
      <w:r w:rsidRPr="00AE3CAB">
        <w:rPr>
          <w:rFonts w:ascii="Times New Roman" w:hAnsi="Times New Roman" w:cs="Times New Roman"/>
          <w:sz w:val="24"/>
          <w:szCs w:val="24"/>
        </w:rPr>
        <w:t>trā;</w:t>
      </w:r>
    </w:p>
    <w:p w14:paraId="1B7AAEE2"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nodrošina darbības nepārtrauktību un fizisko personu datu aizsardzības tehniskās prasības IT sistēmās.</w:t>
      </w:r>
    </w:p>
    <w:p w14:paraId="494AEE96" w14:textId="77777777" w:rsidR="00FE0A2A" w:rsidRPr="00AE3CAB" w:rsidRDefault="000A4DF7" w:rsidP="00FE0A2A">
      <w:pPr>
        <w:pStyle w:val="ListParagraph"/>
        <w:numPr>
          <w:ilvl w:val="1"/>
          <w:numId w:val="6"/>
        </w:numPr>
        <w:spacing w:before="120" w:after="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Kvalitātes un risku vadības departaments:</w:t>
      </w:r>
    </w:p>
    <w:p w14:paraId="5AAFB98C"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uztur un pilnveido Centra kvalitātes un risku vadības sistēmas;</w:t>
      </w:r>
    </w:p>
    <w:p w14:paraId="226E0D86"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nodrošina un koordinē Centra vidējā termiņ</w:t>
      </w:r>
      <w:r w:rsidRPr="00AE3CAB">
        <w:rPr>
          <w:rFonts w:ascii="Times New Roman" w:hAnsi="Times New Roman" w:cs="Times New Roman"/>
          <w:sz w:val="24"/>
          <w:szCs w:val="24"/>
        </w:rPr>
        <w:t>a un ilgtermiņa plānošanas dokumentu izstrādi un plānu īstenošanas pārraudzību;</w:t>
      </w:r>
    </w:p>
    <w:p w14:paraId="7309831A"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nodrošina un koordinē Hemovigilances sistēmas darbību;</w:t>
      </w:r>
    </w:p>
    <w:p w14:paraId="4EF769D7"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noslēgto līgumu ar ārstniecības iestādēm par sadarbību donoru asins sagatavošanā ietvaros nodrošina konsultatīvu atbalstu</w:t>
      </w:r>
      <w:r w:rsidRPr="00AE3CAB">
        <w:rPr>
          <w:rFonts w:ascii="Times New Roman" w:hAnsi="Times New Roman" w:cs="Times New Roman"/>
          <w:sz w:val="24"/>
          <w:szCs w:val="24"/>
        </w:rPr>
        <w:t xml:space="preserve"> to Asins sagatavošanas nodaļām;</w:t>
      </w:r>
    </w:p>
    <w:p w14:paraId="04A43E71"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novērtē Centra un Asins sagatavošanas nodaļu sadarbību un ierosina izmaiņas sadarbības uzlabošanai;</w:t>
      </w:r>
    </w:p>
    <w:p w14:paraId="2BFC26A8"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apkopo un analizē Centra, Asins sagatavošanas nodaļu un asins kabinetu darbības rezultātus, sniedz priekšlikumus par darbīb</w:t>
      </w:r>
      <w:r w:rsidRPr="00AE3CAB">
        <w:rPr>
          <w:rFonts w:ascii="Times New Roman" w:hAnsi="Times New Roman" w:cs="Times New Roman"/>
          <w:sz w:val="24"/>
          <w:szCs w:val="24"/>
        </w:rPr>
        <w:t>as efektivitāti un tās pastāvīgu pilnveidošanu;</w:t>
      </w:r>
    </w:p>
    <w:p w14:paraId="0363B7F4" w14:textId="77777777" w:rsidR="00FE0A2A"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organizē mācību pasākumus ārstniecības personām Centra sniegto maksas pakalpojumu ietvaros;</w:t>
      </w:r>
    </w:p>
    <w:p w14:paraId="2394B29B" w14:textId="77777777" w:rsidR="00FE0A2A" w:rsidRPr="00214C46"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214C46">
        <w:rPr>
          <w:rFonts w:ascii="Times New Roman" w:hAnsi="Times New Roman" w:cs="Times New Roman"/>
          <w:sz w:val="24"/>
          <w:szCs w:val="24"/>
        </w:rPr>
        <w:t xml:space="preserve">veic integrētos kvalitātes vadības sistēmas auditus un nodrošina ārējo auditu pamatdarbības jomā ieteikumu </w:t>
      </w:r>
      <w:r w:rsidRPr="00214C46">
        <w:rPr>
          <w:rFonts w:ascii="Times New Roman" w:hAnsi="Times New Roman" w:cs="Times New Roman"/>
          <w:sz w:val="24"/>
          <w:szCs w:val="24"/>
        </w:rPr>
        <w:t>ieviešanas uzraudzību.</w:t>
      </w:r>
    </w:p>
    <w:p w14:paraId="4C06E51A" w14:textId="77777777" w:rsidR="00FE0A2A" w:rsidRPr="00AE3CAB" w:rsidRDefault="000A4DF7" w:rsidP="00FE0A2A">
      <w:pPr>
        <w:pStyle w:val="ListParagraph"/>
        <w:numPr>
          <w:ilvl w:val="1"/>
          <w:numId w:val="6"/>
        </w:numPr>
        <w:spacing w:before="120" w:after="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Laboratoriju departaments:</w:t>
      </w:r>
    </w:p>
    <w:p w14:paraId="3F8FE8F1"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veic valstī sagatavoto donoru asins paraugu centralizētu hematoloģisko un imūnhematoloģisko izmeklēšanu;</w:t>
      </w:r>
    </w:p>
    <w:p w14:paraId="0EE83EDE"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veic imūnhematoloģiskās saderības pārbaudes;</w:t>
      </w:r>
    </w:p>
    <w:p w14:paraId="7EC091E7"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sniedz konsultatīvo palīdzību jautājumos, kas saistīti ar imūnhematoloģiskās izmeklēšanas un aloimunizācijas problēmām;</w:t>
      </w:r>
    </w:p>
    <w:p w14:paraId="3CAA4128"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izstrādā metodiskās rekomendācijas imūnhematoloģiskās izmeklēšanas jomā;</w:t>
      </w:r>
    </w:p>
    <w:p w14:paraId="6A926748"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apzina jaunas asins un asins komponentu laboratoriskās izmeklēš</w:t>
      </w:r>
      <w:r w:rsidRPr="00AE3CAB">
        <w:rPr>
          <w:rFonts w:ascii="Times New Roman" w:hAnsi="Times New Roman" w:cs="Times New Roman"/>
          <w:sz w:val="24"/>
          <w:szCs w:val="24"/>
        </w:rPr>
        <w:t>anas un kvalitātes kontroles izmeklējumu tehnoloģijas un iekārtas, un sekmē to ieviešanu praktiskā darbā;</w:t>
      </w:r>
    </w:p>
    <w:p w14:paraId="0D912780"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veic valstī sagatavoto donoru asins paraugu centralizētu seroloģisko un virusoloģisko izmeklēšanu;</w:t>
      </w:r>
    </w:p>
    <w:p w14:paraId="14A51406"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rPr>
        <w:t>veic asins komponentu mikrobioloģisko kontroli;</w:t>
      </w:r>
    </w:p>
    <w:p w14:paraId="1BFDD857"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vei</w:t>
      </w:r>
      <w:r w:rsidRPr="00AE3CAB">
        <w:rPr>
          <w:rFonts w:ascii="Times New Roman" w:hAnsi="Times New Roman" w:cs="Times New Roman"/>
          <w:sz w:val="24"/>
          <w:szCs w:val="24"/>
        </w:rPr>
        <w:t>c asins komponentu kvalitātes kontroli;</w:t>
      </w:r>
    </w:p>
    <w:p w14:paraId="746130E2"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nodrošina informācijas sniegšanu Centra struktūrvienībām un Asins sagatavošanas nodaļām par asins pagatavojumu kvalitātes kontroles rezultātiem.</w:t>
      </w:r>
    </w:p>
    <w:p w14:paraId="3B221303" w14:textId="0E880C03" w:rsidR="00E6100A" w:rsidRPr="00BE4908" w:rsidRDefault="000A4DF7" w:rsidP="00BE4908">
      <w:pPr>
        <w:pStyle w:val="ListParagraph"/>
        <w:numPr>
          <w:ilvl w:val="1"/>
          <w:numId w:val="6"/>
        </w:numPr>
        <w:spacing w:before="120" w:after="12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Sabiedrisko attiecību nodaļa</w:t>
      </w:r>
      <w:r w:rsidRPr="00AE3CAB">
        <w:rPr>
          <w:rFonts w:ascii="Times New Roman" w:hAnsi="Times New Roman" w:cs="Times New Roman"/>
          <w:sz w:val="24"/>
          <w:szCs w:val="24"/>
          <w:vertAlign w:val="superscript"/>
        </w:rPr>
        <w:t xml:space="preserve"> </w:t>
      </w:r>
      <w:r w:rsidRPr="00AE3CAB">
        <w:rPr>
          <w:rFonts w:ascii="Times New Roman" w:hAnsi="Times New Roman" w:cs="Times New Roman"/>
          <w:sz w:val="24"/>
          <w:szCs w:val="24"/>
        </w:rPr>
        <w:t xml:space="preserve"> izstrādā un īsteno Centra iekšējo un ārēj</w:t>
      </w:r>
      <w:r w:rsidRPr="00AE3CAB">
        <w:rPr>
          <w:rFonts w:ascii="Times New Roman" w:hAnsi="Times New Roman" w:cs="Times New Roman"/>
          <w:sz w:val="24"/>
          <w:szCs w:val="24"/>
        </w:rPr>
        <w:t>o komunikāciju, kā arī veicina donoru kustības attīstību.</w:t>
      </w:r>
    </w:p>
    <w:p w14:paraId="320A0DD4" w14:textId="3E39669B" w:rsidR="00FE0A2A" w:rsidRPr="00AE3CAB" w:rsidRDefault="000A4DF7" w:rsidP="00FE0A2A">
      <w:pPr>
        <w:pStyle w:val="ListParagraph"/>
        <w:numPr>
          <w:ilvl w:val="1"/>
          <w:numId w:val="6"/>
        </w:numPr>
        <w:spacing w:before="120" w:after="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Tehniskais departaments:</w:t>
      </w:r>
    </w:p>
    <w:p w14:paraId="46C15E99"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lastRenderedPageBreak/>
        <w:t>nodrošina Centra tehnisko, t.sk. medicīnisko, iekārtu un sakaru komunikāciju darbību un uzturēšanu, un medicīnisko iekārtu instalēšanas dokumentācijas apriti;</w:t>
      </w:r>
    </w:p>
    <w:p w14:paraId="0356F298"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koordinē un uz</w:t>
      </w:r>
      <w:r w:rsidRPr="00AE3CAB">
        <w:rPr>
          <w:rFonts w:ascii="Times New Roman" w:hAnsi="Times New Roman" w:cs="Times New Roman"/>
          <w:sz w:val="24"/>
          <w:szCs w:val="24"/>
        </w:rPr>
        <w:t>rauga Centra tehnisko iekārtu darbību un uzturēšanu;</w:t>
      </w:r>
    </w:p>
    <w:p w14:paraId="39A570FC"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uztur un pilnveido Centra medicīnisko iekārtu vadības sistēmu;</w:t>
      </w:r>
    </w:p>
    <w:p w14:paraId="1AEC3D21" w14:textId="77777777" w:rsidR="00FE0A2A" w:rsidRPr="00AE3CAB" w:rsidRDefault="000A4DF7" w:rsidP="00FE0A2A">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nodrošina radiācijas drošības sistēmas uzturēšanu un pilnveidošanu.</w:t>
      </w:r>
    </w:p>
    <w:p w14:paraId="1893E651" w14:textId="77777777" w:rsidR="0095302D" w:rsidRPr="00AE3CAB" w:rsidRDefault="000A4DF7" w:rsidP="00D4690A">
      <w:pPr>
        <w:pStyle w:val="ListParagraph"/>
        <w:numPr>
          <w:ilvl w:val="1"/>
          <w:numId w:val="6"/>
        </w:numPr>
        <w:spacing w:before="120" w:after="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Transfuzioloģiskais departaments:</w:t>
      </w:r>
    </w:p>
    <w:p w14:paraId="7CF76ABE" w14:textId="77777777" w:rsidR="009E1CD4" w:rsidRPr="00AE3CAB" w:rsidRDefault="000A4DF7" w:rsidP="00240584">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 xml:space="preserve">veic asins un asins </w:t>
      </w:r>
      <w:r w:rsidRPr="00AE3CAB">
        <w:rPr>
          <w:rFonts w:ascii="Times New Roman" w:hAnsi="Times New Roman" w:cs="Times New Roman"/>
          <w:sz w:val="24"/>
          <w:szCs w:val="24"/>
        </w:rPr>
        <w:t>komponentu donoru piesaistīšanas pasākumus un donoru kvalitatīvu atlasi;</w:t>
      </w:r>
    </w:p>
    <w:p w14:paraId="3AC6F981" w14:textId="77777777" w:rsidR="0095302D" w:rsidRPr="00AE3CAB" w:rsidRDefault="000A4DF7" w:rsidP="00240584">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 xml:space="preserve">sniedz informāciju donoriem, un konsultatīvo palīdzību </w:t>
      </w:r>
      <w:r w:rsidR="003D1C38" w:rsidRPr="00AE3CAB">
        <w:rPr>
          <w:rFonts w:ascii="Times New Roman" w:hAnsi="Times New Roman" w:cs="Times New Roman"/>
          <w:sz w:val="24"/>
          <w:szCs w:val="24"/>
        </w:rPr>
        <w:t>A</w:t>
      </w:r>
      <w:r w:rsidRPr="00AE3CAB">
        <w:rPr>
          <w:rFonts w:ascii="Times New Roman" w:hAnsi="Times New Roman" w:cs="Times New Roman"/>
          <w:sz w:val="24"/>
          <w:szCs w:val="24"/>
        </w:rPr>
        <w:t xml:space="preserve">sins sagatavošanas </w:t>
      </w:r>
      <w:r w:rsidR="003D1C38" w:rsidRPr="00AE3CAB">
        <w:rPr>
          <w:rFonts w:ascii="Times New Roman" w:hAnsi="Times New Roman" w:cs="Times New Roman"/>
          <w:sz w:val="24"/>
          <w:szCs w:val="24"/>
        </w:rPr>
        <w:t>nodaļu</w:t>
      </w:r>
      <w:r w:rsidRPr="00AE3CAB">
        <w:rPr>
          <w:rFonts w:ascii="Times New Roman" w:hAnsi="Times New Roman" w:cs="Times New Roman"/>
          <w:sz w:val="24"/>
          <w:szCs w:val="24"/>
        </w:rPr>
        <w:t xml:space="preserve"> personālam donoru atlases jautājumos;</w:t>
      </w:r>
    </w:p>
    <w:p w14:paraId="7E5E94B7" w14:textId="77777777" w:rsidR="0095302D" w:rsidRPr="00AE3CAB" w:rsidRDefault="000A4DF7" w:rsidP="00240584">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 xml:space="preserve">sagatavo asinis un asins komponentus, veic asins </w:t>
      </w:r>
      <w:r w:rsidRPr="00AE3CAB">
        <w:rPr>
          <w:rFonts w:ascii="Times New Roman" w:hAnsi="Times New Roman" w:cs="Times New Roman"/>
          <w:sz w:val="24"/>
          <w:szCs w:val="24"/>
        </w:rPr>
        <w:t>komponentu apstrādi</w:t>
      </w:r>
      <w:r w:rsidR="003D1C38" w:rsidRPr="00AE3CAB">
        <w:rPr>
          <w:rFonts w:ascii="Times New Roman" w:hAnsi="Times New Roman" w:cs="Times New Roman"/>
          <w:sz w:val="24"/>
          <w:szCs w:val="24"/>
        </w:rPr>
        <w:t xml:space="preserve"> un uzglabāšanu</w:t>
      </w:r>
      <w:r w:rsidRPr="00AE3CAB">
        <w:rPr>
          <w:rFonts w:ascii="Times New Roman" w:hAnsi="Times New Roman" w:cs="Times New Roman"/>
          <w:sz w:val="24"/>
          <w:szCs w:val="24"/>
        </w:rPr>
        <w:t>;</w:t>
      </w:r>
    </w:p>
    <w:p w14:paraId="0D7C1BEE" w14:textId="77777777" w:rsidR="0095302D" w:rsidRPr="00AE3CAB" w:rsidRDefault="000A4DF7" w:rsidP="00240584">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sniedz konsultatīvo palīdzību asins un asins komponentu sagatavošanas un asins komponentu apstrādes</w:t>
      </w:r>
      <w:r w:rsidR="003D1C38" w:rsidRPr="00AE3CAB">
        <w:rPr>
          <w:rFonts w:ascii="Times New Roman" w:hAnsi="Times New Roman" w:cs="Times New Roman"/>
          <w:sz w:val="24"/>
          <w:szCs w:val="24"/>
        </w:rPr>
        <w:t>, uzglabāšanas</w:t>
      </w:r>
      <w:r w:rsidRPr="00AE3CAB">
        <w:rPr>
          <w:rFonts w:ascii="Times New Roman" w:hAnsi="Times New Roman" w:cs="Times New Roman"/>
          <w:sz w:val="24"/>
          <w:szCs w:val="24"/>
        </w:rPr>
        <w:t xml:space="preserve"> un transportēšanas jautājumos;</w:t>
      </w:r>
    </w:p>
    <w:p w14:paraId="6D483F37" w14:textId="77777777" w:rsidR="0095302D" w:rsidRPr="00AE3CAB" w:rsidRDefault="000A4DF7" w:rsidP="00240584">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 xml:space="preserve">nodrošina Centra un Asins sagatavošanas nodaļu sagatavoto asins komponentu </w:t>
      </w:r>
      <w:r w:rsidRPr="00AE3CAB">
        <w:rPr>
          <w:rFonts w:ascii="Times New Roman" w:hAnsi="Times New Roman" w:cs="Times New Roman"/>
          <w:sz w:val="24"/>
          <w:szCs w:val="24"/>
        </w:rPr>
        <w:t>kopējā valsts krājuma pārvaldīšanu;</w:t>
      </w:r>
    </w:p>
    <w:p w14:paraId="07AE254F" w14:textId="77777777" w:rsidR="0095302D" w:rsidRPr="00AE3CAB" w:rsidRDefault="000A4DF7" w:rsidP="00240584">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nodrošina asins komponentu un plazmas preparātu izplatīšanu pēc Latvijas ārstniecības iestāžu pieprasījuma;</w:t>
      </w:r>
    </w:p>
    <w:p w14:paraId="3ED9F2C9" w14:textId="77777777" w:rsidR="0095302D" w:rsidRPr="00AE3CAB" w:rsidRDefault="000A4DF7" w:rsidP="00240584">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 xml:space="preserve">apzina </w:t>
      </w:r>
      <w:r w:rsidR="00D32587" w:rsidRPr="00AE3CAB">
        <w:rPr>
          <w:rFonts w:ascii="Times New Roman" w:hAnsi="Times New Roman" w:cs="Times New Roman"/>
          <w:sz w:val="24"/>
          <w:szCs w:val="24"/>
        </w:rPr>
        <w:t>jaunas asins un asins komponentu sagatavošanas un apstrādes tehnoloģijas un iekārtas, un sekmē to ieviešanu praktiskā darbā;</w:t>
      </w:r>
    </w:p>
    <w:p w14:paraId="4A43CD81" w14:textId="77777777" w:rsidR="00D32587" w:rsidRPr="00AE3CAB" w:rsidRDefault="000A4DF7" w:rsidP="00240584">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sniedz konsultatīvo palīdzību praktiskās transfuzioloģijas jautājumos.</w:t>
      </w:r>
    </w:p>
    <w:p w14:paraId="04F7D0C1" w14:textId="77777777" w:rsidR="0012788F" w:rsidRPr="00AE3CAB" w:rsidRDefault="000A4DF7" w:rsidP="00D4690A">
      <w:pPr>
        <w:pStyle w:val="ListParagraph"/>
        <w:numPr>
          <w:ilvl w:val="1"/>
          <w:numId w:val="6"/>
        </w:numPr>
        <w:spacing w:before="120" w:after="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Vadošais a</w:t>
      </w:r>
      <w:r w:rsidR="00D32587" w:rsidRPr="00AE3CAB">
        <w:rPr>
          <w:rFonts w:ascii="Times New Roman" w:hAnsi="Times New Roman" w:cs="Times New Roman"/>
          <w:sz w:val="24"/>
          <w:szCs w:val="24"/>
        </w:rPr>
        <w:t>udit</w:t>
      </w:r>
      <w:r w:rsidRPr="00AE3CAB">
        <w:rPr>
          <w:rFonts w:ascii="Times New Roman" w:hAnsi="Times New Roman" w:cs="Times New Roman"/>
          <w:sz w:val="24"/>
          <w:szCs w:val="24"/>
        </w:rPr>
        <w:t>ors</w:t>
      </w:r>
      <w:r w:rsidR="00D32587" w:rsidRPr="00AE3CAB">
        <w:rPr>
          <w:rFonts w:ascii="Times New Roman" w:hAnsi="Times New Roman" w:cs="Times New Roman"/>
          <w:sz w:val="24"/>
          <w:szCs w:val="24"/>
        </w:rPr>
        <w:t>:</w:t>
      </w:r>
    </w:p>
    <w:p w14:paraId="321037AF" w14:textId="77777777" w:rsidR="00667A42" w:rsidRPr="00AE3CAB" w:rsidRDefault="000A4DF7" w:rsidP="00240584">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 xml:space="preserve">nodrošina Centra iekšējā audita funkcijas veikšanu atbilstoši Iekšējā audita likumam un saistošiem Ministru kabineta noteikumiem; </w:t>
      </w:r>
    </w:p>
    <w:p w14:paraId="3334F790" w14:textId="77777777" w:rsidR="00667A42" w:rsidRPr="00AE3CAB" w:rsidRDefault="000A4DF7" w:rsidP="00240584">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veic Centra pam</w:t>
      </w:r>
      <w:r w:rsidRPr="00AE3CAB">
        <w:rPr>
          <w:rFonts w:ascii="Times New Roman" w:hAnsi="Times New Roman" w:cs="Times New Roman"/>
          <w:sz w:val="24"/>
          <w:szCs w:val="24"/>
        </w:rPr>
        <w:t>atdarbības sistēmu iekšējos auditus vienotā Veselības ministrijas iekšējā audita sistēmā;</w:t>
      </w:r>
    </w:p>
    <w:p w14:paraId="120A11A1" w14:textId="77777777" w:rsidR="00667A42" w:rsidRPr="00AE3CAB" w:rsidRDefault="000A4DF7" w:rsidP="00240584">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Centra direktora uzdevumā veic pārbaudes, vērtē procesu norises, resursu izmantošanu un informācijas ticamību</w:t>
      </w:r>
    </w:p>
    <w:p w14:paraId="2752F773" w14:textId="77777777" w:rsidR="00667A42" w:rsidRPr="00AE3CAB" w:rsidRDefault="000A4DF7" w:rsidP="00240584">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sniedz Centra vadībai konsultācijas tā darbības efektīva</w:t>
      </w:r>
      <w:r w:rsidRPr="00AE3CAB">
        <w:rPr>
          <w:rFonts w:ascii="Times New Roman" w:hAnsi="Times New Roman" w:cs="Times New Roman"/>
          <w:sz w:val="24"/>
          <w:szCs w:val="24"/>
        </w:rPr>
        <w:t>s pārvaldības jautājumos;</w:t>
      </w:r>
    </w:p>
    <w:p w14:paraId="34EBC5D4" w14:textId="77777777" w:rsidR="00667A42" w:rsidRPr="00AE3CAB" w:rsidRDefault="000A4DF7" w:rsidP="00240584">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uzrauga Centra apstiprināto iekšējo auditu, Valsts kontroles revīziju un ārējo auditu atbalsta funkciju jomā ieteikumu ieviešanu;</w:t>
      </w:r>
    </w:p>
    <w:p w14:paraId="541121B1" w14:textId="77777777" w:rsidR="00667A42" w:rsidRPr="00AE3CAB" w:rsidRDefault="000A4DF7" w:rsidP="00240584">
      <w:pPr>
        <w:pStyle w:val="ListParagraph"/>
        <w:numPr>
          <w:ilvl w:val="2"/>
          <w:numId w:val="6"/>
        </w:numPr>
        <w:spacing w:after="0" w:line="240" w:lineRule="auto"/>
        <w:ind w:left="1276" w:hanging="709"/>
        <w:contextualSpacing w:val="0"/>
        <w:jc w:val="both"/>
        <w:rPr>
          <w:rFonts w:ascii="Times New Roman" w:hAnsi="Times New Roman" w:cs="Times New Roman"/>
          <w:sz w:val="24"/>
          <w:szCs w:val="24"/>
        </w:rPr>
      </w:pPr>
      <w:r w:rsidRPr="00AE3CAB">
        <w:rPr>
          <w:rFonts w:ascii="Times New Roman" w:hAnsi="Times New Roman" w:cs="Times New Roman"/>
          <w:sz w:val="24"/>
          <w:szCs w:val="24"/>
        </w:rPr>
        <w:t>atbilstoši amata kompetencei pārstāv Centru iekšējā audita jautājumos sadarbībā ar Veselības ministr</w:t>
      </w:r>
      <w:r w:rsidRPr="00AE3CAB">
        <w:rPr>
          <w:rFonts w:ascii="Times New Roman" w:hAnsi="Times New Roman" w:cs="Times New Roman"/>
          <w:sz w:val="24"/>
          <w:szCs w:val="24"/>
        </w:rPr>
        <w:t>iju, Finanšu ministriju, Valsts kontroli un Iekšējā audita padomi.</w:t>
      </w:r>
    </w:p>
    <w:p w14:paraId="18657565" w14:textId="6A2E9107" w:rsidR="00A45983" w:rsidRPr="00BE4908" w:rsidRDefault="000A4DF7" w:rsidP="00BE4908">
      <w:pPr>
        <w:pStyle w:val="ListParagraph"/>
        <w:numPr>
          <w:ilvl w:val="1"/>
          <w:numId w:val="6"/>
        </w:numPr>
        <w:spacing w:before="120" w:after="12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Centra personāla vadības sistēmas darbību, plāno, koordinē un nodrošina Veselības ministrija.</w:t>
      </w:r>
    </w:p>
    <w:p w14:paraId="230B04E8" w14:textId="77777777" w:rsidR="00161763" w:rsidRPr="00AE3CAB" w:rsidRDefault="000A4DF7" w:rsidP="00240584">
      <w:pPr>
        <w:pStyle w:val="ListParagraph"/>
        <w:numPr>
          <w:ilvl w:val="0"/>
          <w:numId w:val="6"/>
        </w:numPr>
        <w:spacing w:before="240" w:after="120" w:line="240" w:lineRule="auto"/>
        <w:ind w:left="567" w:hanging="567"/>
        <w:contextualSpacing w:val="0"/>
        <w:jc w:val="both"/>
        <w:rPr>
          <w:rFonts w:ascii="Times New Roman" w:hAnsi="Times New Roman" w:cs="Times New Roman"/>
          <w:b/>
          <w:sz w:val="24"/>
          <w:szCs w:val="24"/>
        </w:rPr>
      </w:pPr>
      <w:r w:rsidRPr="00AE3CAB">
        <w:rPr>
          <w:rFonts w:ascii="Times New Roman" w:hAnsi="Times New Roman" w:cs="Times New Roman"/>
          <w:b/>
          <w:sz w:val="24"/>
          <w:szCs w:val="24"/>
        </w:rPr>
        <w:t>Pārvaldes lēmuma pārbaude</w:t>
      </w:r>
    </w:p>
    <w:p w14:paraId="78C7FD5D" w14:textId="77777777" w:rsidR="007E4545" w:rsidRPr="00AE3CAB" w:rsidRDefault="000A4DF7" w:rsidP="00240584">
      <w:pPr>
        <w:pStyle w:val="ListParagraph"/>
        <w:numPr>
          <w:ilvl w:val="1"/>
          <w:numId w:val="6"/>
        </w:numPr>
        <w:spacing w:before="120" w:after="12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Pārvaldes lēmuma iepriekšējo lietderības un tiesiskuma pamatpārbaudi veic projekta izstrādātājs un attiecīgā augstākā amatpersona, vizējot projektus, kā arī lēmuma pieņēmējs, parakstot lēmumu.</w:t>
      </w:r>
    </w:p>
    <w:p w14:paraId="2B4FC4C2" w14:textId="77777777" w:rsidR="007E4545" w:rsidRPr="00AE3CAB" w:rsidRDefault="000A4DF7" w:rsidP="00240584">
      <w:pPr>
        <w:pStyle w:val="ListParagraph"/>
        <w:numPr>
          <w:ilvl w:val="1"/>
          <w:numId w:val="6"/>
        </w:numPr>
        <w:spacing w:before="120" w:after="12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Pārvaldes lēmuma iepriekšējo tiesiskuma papildpārbaudi veic adm</w:t>
      </w:r>
      <w:r w:rsidRPr="00AE3CAB">
        <w:rPr>
          <w:rFonts w:ascii="Times New Roman" w:hAnsi="Times New Roman" w:cs="Times New Roman"/>
          <w:sz w:val="24"/>
          <w:szCs w:val="24"/>
        </w:rPr>
        <w:t>inistratīvā departamenta jurists, izvērtējot atbilstību normatīvajiem aktiem un tiesību principiem.</w:t>
      </w:r>
    </w:p>
    <w:p w14:paraId="0AB71FF5" w14:textId="6171EFC0" w:rsidR="00BE4908" w:rsidRDefault="000A4DF7" w:rsidP="00BE4908">
      <w:pPr>
        <w:pStyle w:val="ListParagraph"/>
        <w:numPr>
          <w:ilvl w:val="1"/>
          <w:numId w:val="6"/>
        </w:numPr>
        <w:spacing w:before="120" w:after="120" w:line="240" w:lineRule="auto"/>
        <w:ind w:left="567" w:hanging="567"/>
        <w:contextualSpacing w:val="0"/>
        <w:jc w:val="both"/>
        <w:rPr>
          <w:rFonts w:ascii="Times New Roman" w:hAnsi="Times New Roman" w:cs="Times New Roman"/>
          <w:sz w:val="24"/>
          <w:szCs w:val="24"/>
        </w:rPr>
      </w:pPr>
      <w:r w:rsidRPr="00AE3CAB">
        <w:rPr>
          <w:rFonts w:ascii="Times New Roman" w:hAnsi="Times New Roman" w:cs="Times New Roman"/>
          <w:sz w:val="24"/>
          <w:szCs w:val="24"/>
        </w:rPr>
        <w:t xml:space="preserve">Pārvaldes lēmumu pēcpārbaudi </w:t>
      </w:r>
      <w:r w:rsidR="00FA28A3" w:rsidRPr="00AE3CAB">
        <w:rPr>
          <w:rFonts w:ascii="Times New Roman" w:hAnsi="Times New Roman" w:cs="Times New Roman"/>
          <w:sz w:val="24"/>
          <w:szCs w:val="24"/>
        </w:rPr>
        <w:t xml:space="preserve">veic </w:t>
      </w:r>
      <w:r w:rsidRPr="00AE3CAB">
        <w:rPr>
          <w:rFonts w:ascii="Times New Roman" w:hAnsi="Times New Roman" w:cs="Times New Roman"/>
          <w:sz w:val="24"/>
          <w:szCs w:val="24"/>
        </w:rPr>
        <w:t>Centra direktora norīkots Centra darbinieks.</w:t>
      </w:r>
      <w:bookmarkStart w:id="1" w:name="_Hlk66373212"/>
    </w:p>
    <w:p w14:paraId="6B078E29" w14:textId="3C01A42C" w:rsidR="009C38CA" w:rsidRDefault="009C38CA" w:rsidP="009C38CA">
      <w:pPr>
        <w:spacing w:before="120" w:after="120" w:line="240" w:lineRule="auto"/>
        <w:jc w:val="both"/>
        <w:rPr>
          <w:rFonts w:ascii="Times New Roman" w:hAnsi="Times New Roman" w:cs="Times New Roman"/>
          <w:sz w:val="24"/>
          <w:szCs w:val="24"/>
        </w:rPr>
      </w:pPr>
    </w:p>
    <w:p w14:paraId="2604096C" w14:textId="08063A75" w:rsidR="009C38CA" w:rsidRDefault="009C38CA" w:rsidP="009C38CA">
      <w:pPr>
        <w:spacing w:before="120" w:after="120" w:line="240" w:lineRule="auto"/>
        <w:jc w:val="both"/>
        <w:rPr>
          <w:rFonts w:ascii="Times New Roman" w:hAnsi="Times New Roman" w:cs="Times New Roman"/>
          <w:sz w:val="24"/>
          <w:szCs w:val="24"/>
        </w:rPr>
      </w:pPr>
    </w:p>
    <w:p w14:paraId="71FD56AB" w14:textId="7D86F0C3" w:rsidR="009C38CA" w:rsidRDefault="009C38CA" w:rsidP="009C38CA">
      <w:pPr>
        <w:spacing w:before="120" w:after="120" w:line="240" w:lineRule="auto"/>
        <w:jc w:val="both"/>
        <w:rPr>
          <w:rFonts w:ascii="Times New Roman" w:hAnsi="Times New Roman" w:cs="Times New Roman"/>
          <w:sz w:val="24"/>
          <w:szCs w:val="24"/>
        </w:rPr>
      </w:pPr>
    </w:p>
    <w:p w14:paraId="3CCF6033" w14:textId="117552C8" w:rsidR="009C38CA" w:rsidRDefault="009C38CA" w:rsidP="009C38CA">
      <w:pPr>
        <w:spacing w:before="120" w:after="120" w:line="240" w:lineRule="auto"/>
        <w:jc w:val="both"/>
        <w:rPr>
          <w:rFonts w:ascii="Times New Roman" w:hAnsi="Times New Roman" w:cs="Times New Roman"/>
          <w:sz w:val="24"/>
          <w:szCs w:val="24"/>
        </w:rPr>
      </w:pPr>
    </w:p>
    <w:p w14:paraId="5CF5886A" w14:textId="77777777" w:rsidR="009C38CA" w:rsidRPr="009C38CA" w:rsidRDefault="009C38CA" w:rsidP="009C38CA">
      <w:pPr>
        <w:spacing w:before="120" w:after="120" w:line="240" w:lineRule="auto"/>
        <w:jc w:val="both"/>
        <w:rPr>
          <w:rFonts w:ascii="Times New Roman" w:hAnsi="Times New Roman" w:cs="Times New Roman"/>
          <w:sz w:val="24"/>
          <w:szCs w:val="24"/>
        </w:rPr>
      </w:pPr>
    </w:p>
    <w:bookmarkEnd w:id="1"/>
    <w:p w14:paraId="523AE5E9" w14:textId="77777777" w:rsidR="00E600DA" w:rsidRPr="00AE3CAB" w:rsidRDefault="000A4DF7" w:rsidP="00240584">
      <w:pPr>
        <w:spacing w:before="240" w:after="60" w:line="240" w:lineRule="auto"/>
        <w:jc w:val="both"/>
        <w:rPr>
          <w:rFonts w:ascii="Times New Roman" w:eastAsia="Times New Roman" w:hAnsi="Times New Roman"/>
          <w:b/>
          <w:sz w:val="20"/>
          <w:szCs w:val="24"/>
        </w:rPr>
      </w:pPr>
      <w:r w:rsidRPr="00AE3CAB">
        <w:rPr>
          <w:rFonts w:ascii="Times New Roman" w:eastAsia="Times New Roman" w:hAnsi="Times New Roman"/>
          <w:b/>
          <w:sz w:val="20"/>
          <w:szCs w:val="24"/>
        </w:rPr>
        <w:lastRenderedPageBreak/>
        <w:t>Izstrādāja:</w:t>
      </w:r>
    </w:p>
    <w:tbl>
      <w:tblPr>
        <w:tblW w:w="9644" w:type="dxa"/>
        <w:tblInd w:w="-10" w:type="dxa"/>
        <w:tblLayout w:type="fixed"/>
        <w:tblCellMar>
          <w:left w:w="0" w:type="dxa"/>
          <w:right w:w="0" w:type="dxa"/>
        </w:tblCellMar>
        <w:tblLook w:val="04A0" w:firstRow="1" w:lastRow="0" w:firstColumn="1" w:lastColumn="0" w:noHBand="0" w:noVBand="1"/>
      </w:tblPr>
      <w:tblGrid>
        <w:gridCol w:w="4113"/>
        <w:gridCol w:w="1277"/>
        <w:gridCol w:w="2074"/>
        <w:gridCol w:w="2180"/>
      </w:tblGrid>
      <w:tr w:rsidR="00B85C76" w14:paraId="515FA5A2" w14:textId="77777777" w:rsidTr="00BE4908">
        <w:trPr>
          <w:trHeight w:val="241"/>
        </w:trPr>
        <w:tc>
          <w:tcPr>
            <w:tcW w:w="41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2779FA" w14:textId="77777777" w:rsidR="00DF4283" w:rsidRPr="00AE3CAB" w:rsidRDefault="000A4DF7" w:rsidP="00BE4908">
            <w:pPr>
              <w:spacing w:after="0" w:line="240" w:lineRule="auto"/>
              <w:ind w:left="142"/>
              <w:rPr>
                <w:rFonts w:ascii="Times New Roman" w:eastAsia="Times New Roman" w:hAnsi="Times New Roman"/>
                <w:b/>
                <w:sz w:val="20"/>
                <w:szCs w:val="24"/>
              </w:rPr>
            </w:pPr>
            <w:r w:rsidRPr="00AE3CAB">
              <w:rPr>
                <w:rFonts w:ascii="Times New Roman" w:eastAsia="Times New Roman" w:hAnsi="Times New Roman"/>
                <w:b/>
                <w:sz w:val="20"/>
                <w:szCs w:val="24"/>
              </w:rPr>
              <w:t>Amats</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27F5984" w14:textId="77777777" w:rsidR="00DF4283" w:rsidRPr="00AE3CAB" w:rsidRDefault="000A4DF7" w:rsidP="00D70712">
            <w:pPr>
              <w:spacing w:after="0" w:line="240" w:lineRule="auto"/>
              <w:ind w:left="80"/>
              <w:jc w:val="center"/>
              <w:rPr>
                <w:rFonts w:ascii="Times New Roman" w:eastAsia="Times New Roman" w:hAnsi="Times New Roman"/>
                <w:b/>
                <w:sz w:val="20"/>
                <w:szCs w:val="24"/>
              </w:rPr>
            </w:pPr>
            <w:r w:rsidRPr="00AE3CAB">
              <w:rPr>
                <w:rFonts w:ascii="Times New Roman" w:eastAsia="Times New Roman" w:hAnsi="Times New Roman"/>
                <w:b/>
                <w:sz w:val="20"/>
                <w:szCs w:val="24"/>
              </w:rPr>
              <w:t>V.Uzvārds</w:t>
            </w:r>
          </w:p>
        </w:tc>
        <w:tc>
          <w:tcPr>
            <w:tcW w:w="2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A99F3CC" w14:textId="77777777" w:rsidR="00DF4283" w:rsidRPr="00AE3CAB" w:rsidRDefault="000A4DF7" w:rsidP="00D70712">
            <w:pPr>
              <w:spacing w:after="0" w:line="240" w:lineRule="auto"/>
              <w:ind w:left="80"/>
              <w:jc w:val="center"/>
              <w:rPr>
                <w:rFonts w:ascii="Times New Roman" w:eastAsia="Times New Roman" w:hAnsi="Times New Roman"/>
                <w:b/>
                <w:sz w:val="20"/>
                <w:szCs w:val="24"/>
              </w:rPr>
            </w:pPr>
            <w:r w:rsidRPr="00AE3CAB">
              <w:rPr>
                <w:rFonts w:ascii="Times New Roman" w:eastAsia="Times New Roman" w:hAnsi="Times New Roman"/>
                <w:b/>
                <w:sz w:val="20"/>
                <w:szCs w:val="24"/>
              </w:rPr>
              <w:t>Paraksts</w:t>
            </w:r>
          </w:p>
        </w:tc>
        <w:tc>
          <w:tcPr>
            <w:tcW w:w="2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2AA097" w14:textId="77777777" w:rsidR="00DF4283" w:rsidRPr="00AE3CAB" w:rsidRDefault="000A4DF7" w:rsidP="00D70712">
            <w:pPr>
              <w:spacing w:after="0" w:line="240" w:lineRule="auto"/>
              <w:ind w:left="80"/>
              <w:jc w:val="center"/>
              <w:rPr>
                <w:rFonts w:ascii="Times New Roman" w:eastAsia="Times New Roman" w:hAnsi="Times New Roman"/>
                <w:b/>
                <w:sz w:val="20"/>
                <w:szCs w:val="24"/>
              </w:rPr>
            </w:pPr>
            <w:r w:rsidRPr="00AE3CAB">
              <w:rPr>
                <w:rFonts w:ascii="Times New Roman" w:eastAsia="Times New Roman" w:hAnsi="Times New Roman"/>
                <w:b/>
                <w:sz w:val="20"/>
                <w:szCs w:val="24"/>
              </w:rPr>
              <w:t>Datums</w:t>
            </w:r>
          </w:p>
        </w:tc>
      </w:tr>
      <w:tr w:rsidR="00B85C76" w14:paraId="1067E382" w14:textId="77777777" w:rsidTr="00BE4908">
        <w:trPr>
          <w:trHeight w:val="217"/>
        </w:trPr>
        <w:tc>
          <w:tcPr>
            <w:tcW w:w="4113" w:type="dxa"/>
            <w:tcBorders>
              <w:top w:val="single" w:sz="4" w:space="0" w:color="auto"/>
              <w:left w:val="single" w:sz="4" w:space="0" w:color="auto"/>
              <w:bottom w:val="single" w:sz="4" w:space="0" w:color="auto"/>
              <w:right w:val="single" w:sz="4" w:space="0" w:color="auto"/>
            </w:tcBorders>
            <w:vAlign w:val="center"/>
            <w:hideMark/>
          </w:tcPr>
          <w:p w14:paraId="5D621D87" w14:textId="77777777" w:rsidR="006347CF" w:rsidRPr="00AE3CAB" w:rsidRDefault="000A4DF7" w:rsidP="00BE4908">
            <w:pPr>
              <w:spacing w:after="0" w:line="240" w:lineRule="auto"/>
              <w:ind w:left="142"/>
              <w:rPr>
                <w:rFonts w:ascii="Times New Roman" w:eastAsia="Times New Roman" w:hAnsi="Times New Roman"/>
                <w:sz w:val="20"/>
                <w:szCs w:val="24"/>
              </w:rPr>
            </w:pPr>
            <w:r w:rsidRPr="00AE3CAB">
              <w:rPr>
                <w:rFonts w:ascii="Times New Roman" w:eastAsia="Times New Roman" w:hAnsi="Times New Roman"/>
                <w:sz w:val="20"/>
                <w:szCs w:val="24"/>
              </w:rPr>
              <w:t>Administratīvā departamenta direktors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813B08B" w14:textId="77777777" w:rsidR="006347CF" w:rsidRPr="00AE3CAB" w:rsidRDefault="000A4DF7" w:rsidP="00DF4283">
            <w:pPr>
              <w:spacing w:after="0" w:line="240" w:lineRule="auto"/>
              <w:jc w:val="center"/>
              <w:rPr>
                <w:rFonts w:ascii="Times New Roman" w:eastAsia="Times New Roman" w:hAnsi="Times New Roman"/>
                <w:sz w:val="20"/>
                <w:szCs w:val="24"/>
              </w:rPr>
            </w:pPr>
            <w:r w:rsidRPr="00AE3CAB">
              <w:rPr>
                <w:rFonts w:ascii="Times New Roman" w:eastAsia="Times New Roman" w:hAnsi="Times New Roman"/>
                <w:sz w:val="20"/>
                <w:szCs w:val="24"/>
              </w:rPr>
              <w:t>D.Arbidāns</w:t>
            </w:r>
          </w:p>
        </w:tc>
        <w:tc>
          <w:tcPr>
            <w:tcW w:w="2074" w:type="dxa"/>
            <w:tcBorders>
              <w:top w:val="single" w:sz="4" w:space="0" w:color="auto"/>
              <w:left w:val="single" w:sz="4" w:space="0" w:color="auto"/>
              <w:bottom w:val="single" w:sz="4" w:space="0" w:color="auto"/>
              <w:right w:val="single" w:sz="4" w:space="0" w:color="auto"/>
            </w:tcBorders>
            <w:hideMark/>
          </w:tcPr>
          <w:p w14:paraId="46687892" w14:textId="77777777" w:rsidR="006347CF" w:rsidRPr="00AE3CAB" w:rsidRDefault="000A4DF7" w:rsidP="00D70712">
            <w:pPr>
              <w:spacing w:after="0" w:line="240" w:lineRule="auto"/>
              <w:jc w:val="center"/>
              <w:rPr>
                <w:rFonts w:ascii="Times New Roman" w:eastAsia="Times New Roman" w:hAnsi="Times New Roman"/>
                <w:i/>
                <w:sz w:val="20"/>
                <w:szCs w:val="24"/>
              </w:rPr>
            </w:pPr>
            <w:r w:rsidRPr="00AE3CAB">
              <w:rPr>
                <w:rFonts w:ascii="Times New Roman" w:eastAsia="Times New Roman" w:hAnsi="Times New Roman"/>
                <w:i/>
                <w:sz w:val="20"/>
                <w:szCs w:val="24"/>
              </w:rPr>
              <w:t>(personiskais paraksts</w:t>
            </w:r>
            <w:r w:rsidR="00240584" w:rsidRPr="00AE3CAB">
              <w:rPr>
                <w:rFonts w:ascii="Times New Roman" w:eastAsia="Times New Roman" w:hAnsi="Times New Roman"/>
                <w:i/>
                <w:sz w:val="20"/>
                <w:szCs w:val="24"/>
              </w:rPr>
              <w:t>*</w:t>
            </w:r>
            <w:r w:rsidRPr="00AE3CAB">
              <w:rPr>
                <w:rFonts w:ascii="Times New Roman" w:eastAsia="Times New Roman" w:hAnsi="Times New Roman"/>
                <w:i/>
                <w:sz w:val="20"/>
                <w:szCs w:val="24"/>
              </w:rPr>
              <w:t>)</w:t>
            </w:r>
          </w:p>
        </w:tc>
        <w:tc>
          <w:tcPr>
            <w:tcW w:w="2180" w:type="dxa"/>
            <w:tcBorders>
              <w:top w:val="single" w:sz="4" w:space="0" w:color="auto"/>
              <w:left w:val="single" w:sz="4" w:space="0" w:color="auto"/>
              <w:bottom w:val="single" w:sz="4" w:space="0" w:color="auto"/>
              <w:right w:val="single" w:sz="4" w:space="0" w:color="auto"/>
            </w:tcBorders>
            <w:vAlign w:val="center"/>
            <w:hideMark/>
          </w:tcPr>
          <w:p w14:paraId="30E65C18" w14:textId="42BF0DE1" w:rsidR="006347CF" w:rsidRPr="00E448D3" w:rsidRDefault="000A4DF7" w:rsidP="00D70712">
            <w:pPr>
              <w:spacing w:after="0" w:line="240" w:lineRule="auto"/>
              <w:jc w:val="center"/>
              <w:rPr>
                <w:rFonts w:ascii="Times New Roman" w:eastAsia="Times New Roman" w:hAnsi="Times New Roman"/>
                <w:sz w:val="20"/>
                <w:szCs w:val="20"/>
              </w:rPr>
            </w:pPr>
            <w:r w:rsidRPr="00E448D3">
              <w:rPr>
                <w:rFonts w:ascii="Times New Roman" w:hAnsi="Times New Roman"/>
                <w:noProof/>
                <w:sz w:val="20"/>
                <w:szCs w:val="20"/>
              </w:rPr>
              <w:t>06.05.2021</w:t>
            </w:r>
            <w:r w:rsidRPr="00E448D3">
              <w:rPr>
                <w:rFonts w:ascii="Times New Roman" w:hAnsi="Times New Roman"/>
                <w:sz w:val="20"/>
                <w:szCs w:val="20"/>
              </w:rPr>
              <w:t>.</w:t>
            </w:r>
          </w:p>
        </w:tc>
      </w:tr>
    </w:tbl>
    <w:p w14:paraId="2E715A9B" w14:textId="67D7BBE9" w:rsidR="00494BBD" w:rsidRPr="00AE3CAB" w:rsidRDefault="000A4DF7" w:rsidP="00BE4908">
      <w:pPr>
        <w:spacing w:before="240" w:after="60" w:line="240" w:lineRule="auto"/>
        <w:jc w:val="both"/>
        <w:rPr>
          <w:rFonts w:ascii="Times New Roman" w:eastAsia="Times New Roman" w:hAnsi="Times New Roman"/>
          <w:b/>
          <w:sz w:val="20"/>
          <w:szCs w:val="24"/>
        </w:rPr>
      </w:pPr>
      <w:r w:rsidRPr="00AE3CAB">
        <w:rPr>
          <w:rFonts w:ascii="Times New Roman" w:eastAsia="Times New Roman" w:hAnsi="Times New Roman"/>
          <w:b/>
          <w:sz w:val="20"/>
          <w:szCs w:val="24"/>
        </w:rPr>
        <w:t>Saskaņo</w:t>
      </w:r>
      <w:r w:rsidR="00BE4908">
        <w:rPr>
          <w:rFonts w:ascii="Times New Roman" w:eastAsia="Times New Roman" w:hAnsi="Times New Roman"/>
          <w:b/>
          <w:sz w:val="20"/>
          <w:szCs w:val="24"/>
        </w:rPr>
        <w:t>ja</w:t>
      </w:r>
      <w:r w:rsidRPr="00AE3CAB">
        <w:rPr>
          <w:rFonts w:ascii="Times New Roman" w:eastAsia="Times New Roman" w:hAnsi="Times New Roman"/>
          <w:b/>
          <w:sz w:val="20"/>
          <w:szCs w:val="24"/>
        </w:rPr>
        <w:t>:</w:t>
      </w:r>
    </w:p>
    <w:tbl>
      <w:tblPr>
        <w:tblW w:w="9644" w:type="dxa"/>
        <w:tblInd w:w="-10" w:type="dxa"/>
        <w:tblLayout w:type="fixed"/>
        <w:tblCellMar>
          <w:left w:w="0" w:type="dxa"/>
          <w:right w:w="0" w:type="dxa"/>
        </w:tblCellMar>
        <w:tblLook w:val="04A0" w:firstRow="1" w:lastRow="0" w:firstColumn="1" w:lastColumn="0" w:noHBand="0" w:noVBand="1"/>
      </w:tblPr>
      <w:tblGrid>
        <w:gridCol w:w="4111"/>
        <w:gridCol w:w="1276"/>
        <w:gridCol w:w="2073"/>
        <w:gridCol w:w="2184"/>
      </w:tblGrid>
      <w:tr w:rsidR="00B85C76" w14:paraId="6B3AE2EA" w14:textId="77777777" w:rsidTr="00BE4908">
        <w:trPr>
          <w:trHeight w:val="241"/>
        </w:trPr>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ADB37D" w14:textId="606470B7" w:rsidR="00494BBD" w:rsidRPr="00AE3CAB" w:rsidRDefault="000A4DF7" w:rsidP="00BE4908">
            <w:pPr>
              <w:spacing w:after="0" w:line="240" w:lineRule="auto"/>
              <w:ind w:left="142"/>
              <w:rPr>
                <w:rFonts w:ascii="Times New Roman" w:eastAsia="Times New Roman" w:hAnsi="Times New Roman"/>
                <w:b/>
                <w:sz w:val="20"/>
                <w:szCs w:val="24"/>
              </w:rPr>
            </w:pPr>
            <w:r>
              <w:rPr>
                <w:rFonts w:ascii="Times New Roman" w:eastAsia="Times New Roman" w:hAnsi="Times New Roman"/>
                <w:b/>
                <w:sz w:val="20"/>
                <w:szCs w:val="24"/>
              </w:rPr>
              <w:t>Amats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BCBB1AE" w14:textId="1A3EE5D7" w:rsidR="00494BBD" w:rsidRPr="00AE3CAB" w:rsidRDefault="000A4DF7" w:rsidP="001D4A68">
            <w:pPr>
              <w:spacing w:after="0" w:line="240" w:lineRule="auto"/>
              <w:ind w:left="80"/>
              <w:jc w:val="center"/>
              <w:rPr>
                <w:rFonts w:ascii="Times New Roman" w:eastAsia="Times New Roman" w:hAnsi="Times New Roman"/>
                <w:b/>
                <w:sz w:val="20"/>
                <w:szCs w:val="24"/>
              </w:rPr>
            </w:pPr>
            <w:r w:rsidRPr="00AE3CAB">
              <w:rPr>
                <w:rFonts w:ascii="Times New Roman" w:eastAsia="Times New Roman" w:hAnsi="Times New Roman"/>
                <w:b/>
                <w:sz w:val="20"/>
                <w:szCs w:val="24"/>
              </w:rPr>
              <w:t>V.Uzvārds</w:t>
            </w:r>
          </w:p>
        </w:tc>
        <w:tc>
          <w:tcPr>
            <w:tcW w:w="2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06C2FEF" w14:textId="327604E7" w:rsidR="00494BBD" w:rsidRPr="00AE3CAB" w:rsidRDefault="000A4DF7" w:rsidP="001D4A68">
            <w:pPr>
              <w:spacing w:after="0" w:line="240" w:lineRule="auto"/>
              <w:ind w:left="80"/>
              <w:jc w:val="center"/>
              <w:rPr>
                <w:rFonts w:ascii="Times New Roman" w:eastAsia="Times New Roman" w:hAnsi="Times New Roman"/>
                <w:b/>
                <w:sz w:val="20"/>
                <w:szCs w:val="24"/>
              </w:rPr>
            </w:pPr>
            <w:r w:rsidRPr="00AE3CAB">
              <w:rPr>
                <w:rFonts w:ascii="Times New Roman" w:eastAsia="Times New Roman" w:hAnsi="Times New Roman"/>
                <w:b/>
                <w:sz w:val="20"/>
                <w:szCs w:val="24"/>
              </w:rPr>
              <w:t>Paraksts</w:t>
            </w:r>
          </w:p>
        </w:tc>
        <w:tc>
          <w:tcPr>
            <w:tcW w:w="21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77C7DC" w14:textId="5F43DD6B" w:rsidR="00494BBD" w:rsidRPr="00AE3CAB" w:rsidRDefault="000A4DF7" w:rsidP="001D4A68">
            <w:pPr>
              <w:spacing w:after="0" w:line="240" w:lineRule="auto"/>
              <w:ind w:left="80"/>
              <w:jc w:val="center"/>
              <w:rPr>
                <w:rFonts w:ascii="Times New Roman" w:eastAsia="Times New Roman" w:hAnsi="Times New Roman"/>
                <w:b/>
                <w:sz w:val="20"/>
                <w:szCs w:val="24"/>
              </w:rPr>
            </w:pPr>
            <w:r w:rsidRPr="00AE3CAB">
              <w:rPr>
                <w:rFonts w:ascii="Times New Roman" w:eastAsia="Times New Roman" w:hAnsi="Times New Roman"/>
                <w:b/>
                <w:sz w:val="20"/>
                <w:szCs w:val="24"/>
              </w:rPr>
              <w:t>Datums</w:t>
            </w:r>
          </w:p>
        </w:tc>
      </w:tr>
      <w:tr w:rsidR="00B85C76" w14:paraId="434544FC" w14:textId="77777777" w:rsidTr="009D0BEE">
        <w:trPr>
          <w:trHeight w:val="307"/>
        </w:trPr>
        <w:tc>
          <w:tcPr>
            <w:tcW w:w="4111" w:type="dxa"/>
            <w:tcBorders>
              <w:top w:val="single" w:sz="4" w:space="0" w:color="auto"/>
              <w:left w:val="single" w:sz="4" w:space="0" w:color="auto"/>
              <w:bottom w:val="single" w:sz="4" w:space="0" w:color="auto"/>
              <w:right w:val="single" w:sz="4" w:space="0" w:color="auto"/>
            </w:tcBorders>
            <w:vAlign w:val="center"/>
            <w:hideMark/>
          </w:tcPr>
          <w:p w14:paraId="4D201A5A" w14:textId="48893D68" w:rsidR="009D0BEE" w:rsidRPr="00AE3CAB" w:rsidRDefault="000A4DF7" w:rsidP="009D0BEE">
            <w:pPr>
              <w:spacing w:after="0" w:line="240" w:lineRule="auto"/>
              <w:ind w:left="142"/>
              <w:rPr>
                <w:rFonts w:ascii="Times New Roman" w:eastAsia="Times New Roman" w:hAnsi="Times New Roman"/>
                <w:sz w:val="20"/>
                <w:szCs w:val="24"/>
              </w:rPr>
            </w:pPr>
            <w:r w:rsidRPr="00AE3CAB">
              <w:rPr>
                <w:rFonts w:ascii="Times New Roman" w:eastAsia="Times New Roman" w:hAnsi="Times New Roman"/>
                <w:sz w:val="20"/>
                <w:szCs w:val="20"/>
              </w:rPr>
              <w:t>Kvali</w:t>
            </w:r>
            <w:r>
              <w:rPr>
                <w:rFonts w:ascii="Times New Roman" w:eastAsia="Times New Roman" w:hAnsi="Times New Roman"/>
                <w:sz w:val="20"/>
                <w:szCs w:val="20"/>
              </w:rPr>
              <w:t>t</w:t>
            </w:r>
            <w:r w:rsidRPr="00AE3CAB">
              <w:rPr>
                <w:rFonts w:ascii="Times New Roman" w:eastAsia="Times New Roman" w:hAnsi="Times New Roman"/>
                <w:sz w:val="20"/>
                <w:szCs w:val="20"/>
              </w:rPr>
              <w:t>ātes un risku vadības departamenta</w:t>
            </w:r>
            <w:r>
              <w:rPr>
                <w:rFonts w:ascii="Times New Roman" w:eastAsia="Times New Roman" w:hAnsi="Times New Roman"/>
                <w:sz w:val="20"/>
                <w:szCs w:val="20"/>
              </w:rPr>
              <w:t xml:space="preserve"> </w:t>
            </w:r>
            <w:r w:rsidRPr="00AE3CAB">
              <w:rPr>
                <w:rFonts w:ascii="Times New Roman" w:eastAsia="Times New Roman" w:hAnsi="Times New Roman"/>
                <w:sz w:val="20"/>
                <w:szCs w:val="20"/>
              </w:rPr>
              <w:t>direktore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9FD0ED" w14:textId="16EC3852" w:rsidR="009D0BEE" w:rsidRPr="00AE3CAB" w:rsidRDefault="000A4DF7" w:rsidP="009D0BEE">
            <w:pPr>
              <w:spacing w:after="0" w:line="240" w:lineRule="auto"/>
              <w:jc w:val="center"/>
              <w:rPr>
                <w:rFonts w:ascii="Times New Roman" w:eastAsia="Times New Roman" w:hAnsi="Times New Roman"/>
                <w:sz w:val="20"/>
                <w:szCs w:val="24"/>
              </w:rPr>
            </w:pPr>
            <w:r>
              <w:rPr>
                <w:rFonts w:ascii="Times New Roman" w:eastAsia="Times New Roman" w:hAnsi="Times New Roman"/>
                <w:sz w:val="20"/>
                <w:szCs w:val="24"/>
              </w:rPr>
              <w:t xml:space="preserve">A.Levencova </w:t>
            </w:r>
          </w:p>
        </w:tc>
        <w:tc>
          <w:tcPr>
            <w:tcW w:w="2073" w:type="dxa"/>
            <w:tcBorders>
              <w:top w:val="single" w:sz="4" w:space="0" w:color="auto"/>
              <w:left w:val="single" w:sz="4" w:space="0" w:color="auto"/>
              <w:bottom w:val="single" w:sz="4" w:space="0" w:color="auto"/>
              <w:right w:val="single" w:sz="4" w:space="0" w:color="auto"/>
            </w:tcBorders>
            <w:vAlign w:val="center"/>
            <w:hideMark/>
          </w:tcPr>
          <w:p w14:paraId="051EF2F6" w14:textId="5FE3FDB7" w:rsidR="009D0BEE" w:rsidRPr="00AE3CAB" w:rsidRDefault="000A4DF7" w:rsidP="009D0BEE">
            <w:pPr>
              <w:spacing w:after="0" w:line="240" w:lineRule="auto"/>
              <w:jc w:val="center"/>
              <w:rPr>
                <w:rFonts w:ascii="Times New Roman" w:eastAsia="Times New Roman" w:hAnsi="Times New Roman"/>
                <w:i/>
                <w:sz w:val="20"/>
                <w:szCs w:val="24"/>
              </w:rPr>
            </w:pPr>
            <w:r w:rsidRPr="00AE3CAB">
              <w:rPr>
                <w:rFonts w:ascii="Times New Roman" w:eastAsia="Times New Roman" w:hAnsi="Times New Roman"/>
                <w:i/>
                <w:sz w:val="20"/>
                <w:szCs w:val="24"/>
              </w:rPr>
              <w:t>(personiskais paraksts*)</w:t>
            </w:r>
          </w:p>
        </w:tc>
        <w:tc>
          <w:tcPr>
            <w:tcW w:w="2184" w:type="dxa"/>
            <w:tcBorders>
              <w:top w:val="single" w:sz="4" w:space="0" w:color="auto"/>
              <w:left w:val="single" w:sz="4" w:space="0" w:color="auto"/>
              <w:bottom w:val="single" w:sz="4" w:space="0" w:color="auto"/>
              <w:right w:val="single" w:sz="4" w:space="0" w:color="auto"/>
            </w:tcBorders>
            <w:vAlign w:val="center"/>
            <w:hideMark/>
          </w:tcPr>
          <w:p w14:paraId="0F5B7933" w14:textId="52A1F34F" w:rsidR="009D0BEE" w:rsidRPr="00E448D3" w:rsidRDefault="000A4DF7" w:rsidP="009D0BEE">
            <w:pPr>
              <w:spacing w:after="0" w:line="240" w:lineRule="auto"/>
              <w:jc w:val="center"/>
              <w:rPr>
                <w:rFonts w:ascii="Times New Roman" w:eastAsia="Times New Roman" w:hAnsi="Times New Roman"/>
                <w:sz w:val="20"/>
                <w:szCs w:val="20"/>
              </w:rPr>
            </w:pPr>
            <w:r w:rsidRPr="00E448D3">
              <w:rPr>
                <w:rFonts w:ascii="Times New Roman" w:hAnsi="Times New Roman"/>
                <w:noProof/>
                <w:sz w:val="20"/>
                <w:szCs w:val="20"/>
              </w:rPr>
              <w:t>06.05.2021</w:t>
            </w:r>
            <w:r w:rsidRPr="00E448D3">
              <w:rPr>
                <w:rFonts w:ascii="Times New Roman" w:hAnsi="Times New Roman"/>
                <w:sz w:val="20"/>
                <w:szCs w:val="20"/>
              </w:rPr>
              <w:t>.</w:t>
            </w:r>
          </w:p>
        </w:tc>
      </w:tr>
    </w:tbl>
    <w:p w14:paraId="1DCEB47E" w14:textId="77777777" w:rsidR="009C38CA" w:rsidRDefault="009C38CA" w:rsidP="00F82448">
      <w:pPr>
        <w:rPr>
          <w:rFonts w:ascii="Times New Roman" w:hAnsi="Times New Roman" w:cs="Times New Roman"/>
          <w:sz w:val="24"/>
          <w:szCs w:val="24"/>
        </w:rPr>
      </w:pPr>
    </w:p>
    <w:p w14:paraId="090BC01D" w14:textId="06058BBE" w:rsidR="009C38CA" w:rsidRPr="009C38CA" w:rsidRDefault="000A4DF7" w:rsidP="00F82448">
      <w:pPr>
        <w:rPr>
          <w:rFonts w:ascii="Times New Roman" w:hAnsi="Times New Roman" w:cs="Times New Roman"/>
          <w:i/>
          <w:iCs/>
          <w:sz w:val="24"/>
          <w:szCs w:val="24"/>
        </w:rPr>
      </w:pPr>
      <w:r w:rsidRPr="009C38CA">
        <w:rPr>
          <w:rFonts w:ascii="Times New Roman" w:hAnsi="Times New Roman" w:cs="Times New Roman"/>
          <w:i/>
          <w:iCs/>
          <w:sz w:val="24"/>
          <w:szCs w:val="24"/>
        </w:rPr>
        <w:t xml:space="preserve">Saskaņots Latvijas Republikas Veselības ministru </w:t>
      </w:r>
      <w:r w:rsidRPr="009C38CA">
        <w:rPr>
          <w:rFonts w:ascii="Times New Roman" w:eastAsia="Calibri" w:hAnsi="Times New Roman" w:cs="Times New Roman"/>
          <w:i/>
          <w:iCs/>
          <w:noProof/>
          <w:sz w:val="24"/>
          <w:szCs w:val="24"/>
        </w:rPr>
        <w:t>Danielu Pavļutu</w:t>
      </w:r>
      <w:r w:rsidRPr="009C38CA">
        <w:rPr>
          <w:rFonts w:ascii="Times New Roman" w:hAnsi="Times New Roman" w:cs="Times New Roman"/>
          <w:i/>
          <w:iCs/>
          <w:sz w:val="24"/>
          <w:szCs w:val="24"/>
        </w:rPr>
        <w:t xml:space="preserve">, </w:t>
      </w:r>
      <w:r w:rsidRPr="009C38CA">
        <w:rPr>
          <w:rFonts w:ascii="Times New Roman" w:hAnsi="Times New Roman" w:cs="Times New Roman"/>
          <w:i/>
          <w:iCs/>
          <w:noProof/>
          <w:sz w:val="24"/>
          <w:szCs w:val="24"/>
        </w:rPr>
        <w:t xml:space="preserve">12.03.2021 </w:t>
      </w:r>
      <w:r w:rsidRPr="009C38CA">
        <w:rPr>
          <w:rFonts w:ascii="Times New Roman" w:hAnsi="Times New Roman" w:cs="Times New Roman"/>
          <w:i/>
          <w:iCs/>
          <w:sz w:val="24"/>
          <w:szCs w:val="24"/>
        </w:rPr>
        <w:t xml:space="preserve">vēstule Nr. </w:t>
      </w:r>
      <w:r w:rsidRPr="009C38CA">
        <w:rPr>
          <w:rFonts w:ascii="Times New Roman" w:hAnsi="Times New Roman" w:cs="Times New Roman"/>
          <w:i/>
          <w:iCs/>
          <w:noProof/>
          <w:sz w:val="24"/>
          <w:szCs w:val="24"/>
        </w:rPr>
        <w:t>01-16.1/1620</w:t>
      </w:r>
    </w:p>
    <w:p w14:paraId="4B9DF9DA" w14:textId="77777777" w:rsidR="00F82448" w:rsidRDefault="00F82448" w:rsidP="00F82448">
      <w:pPr>
        <w:rPr>
          <w:rFonts w:ascii="Times New Roman" w:hAnsi="Times New Roman" w:cs="Times New Roman"/>
          <w:iCs/>
          <w:sz w:val="24"/>
          <w:szCs w:val="24"/>
        </w:rPr>
      </w:pPr>
    </w:p>
    <w:p w14:paraId="0686F0AC" w14:textId="77777777" w:rsidR="00F82448" w:rsidRPr="00F82448" w:rsidRDefault="000A4DF7" w:rsidP="00F82448">
      <w:pPr>
        <w:tabs>
          <w:tab w:val="left" w:pos="8160"/>
        </w:tabs>
        <w:rPr>
          <w:rFonts w:ascii="Times New Roman" w:hAnsi="Times New Roman" w:cs="Times New Roman"/>
          <w:sz w:val="24"/>
          <w:szCs w:val="24"/>
        </w:rPr>
      </w:pPr>
      <w:r>
        <w:rPr>
          <w:rFonts w:ascii="Times New Roman" w:hAnsi="Times New Roman" w:cs="Times New Roman"/>
          <w:sz w:val="24"/>
          <w:szCs w:val="24"/>
        </w:rPr>
        <w:tab/>
      </w:r>
    </w:p>
    <w:sectPr w:rsidR="00F82448" w:rsidRPr="00F82448" w:rsidSect="009D0BEE">
      <w:headerReference w:type="default" r:id="rId9"/>
      <w:footerReference w:type="default" r:id="rId10"/>
      <w:headerReference w:type="first" r:id="rId11"/>
      <w:footerReference w:type="first" r:id="rId12"/>
      <w:pgSz w:w="11906" w:h="16838"/>
      <w:pgMar w:top="1276" w:right="567" w:bottom="709" w:left="1701"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E99F5" w14:textId="77777777" w:rsidR="000A4DF7" w:rsidRDefault="000A4DF7">
      <w:pPr>
        <w:spacing w:after="0" w:line="240" w:lineRule="auto"/>
      </w:pPr>
      <w:r>
        <w:separator/>
      </w:r>
    </w:p>
  </w:endnote>
  <w:endnote w:type="continuationSeparator" w:id="0">
    <w:p w14:paraId="04B28739" w14:textId="77777777" w:rsidR="000A4DF7" w:rsidRDefault="000A4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C779" w14:textId="77777777" w:rsidR="00D70712" w:rsidRPr="000933F5" w:rsidRDefault="000A4DF7" w:rsidP="00F82448">
    <w:pPr>
      <w:pStyle w:val="Footer"/>
      <w:jc w:val="center"/>
      <w:rPr>
        <w:rFonts w:ascii="Times New Roman" w:hAnsi="Times New Roman"/>
        <w:b/>
        <w:sz w:val="24"/>
        <w:szCs w:val="24"/>
      </w:rPr>
    </w:pPr>
    <w:r w:rsidRPr="000933F5">
      <w:rPr>
        <w:rFonts w:ascii="Times New Roman" w:hAnsi="Times New Roman"/>
        <w:b/>
        <w:sz w:val="24"/>
        <w:szCs w:val="24"/>
      </w:rPr>
      <w:t>*DOKUMENTS PARAKSTĪTS AR DROŠU ELEKTRONISKO PARAKSTU</w:t>
    </w:r>
  </w:p>
  <w:p w14:paraId="79A86870" w14:textId="77777777" w:rsidR="00D70712" w:rsidRPr="009A30E1" w:rsidRDefault="000A4DF7" w:rsidP="00F82448">
    <w:pPr>
      <w:pStyle w:val="Footer"/>
      <w:jc w:val="center"/>
      <w:rPr>
        <w:rFonts w:ascii="Times New Roman" w:hAnsi="Times New Roman"/>
        <w:b/>
        <w:sz w:val="24"/>
        <w:szCs w:val="24"/>
      </w:rPr>
    </w:pPr>
    <w:r w:rsidRPr="000933F5">
      <w:rPr>
        <w:rFonts w:ascii="Times New Roman" w:hAnsi="Times New Roman"/>
        <w:b/>
        <w:sz w:val="24"/>
        <w:szCs w:val="24"/>
      </w:rPr>
      <w:t>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35D7" w14:textId="77777777" w:rsidR="00D70712" w:rsidRDefault="00D70712" w:rsidP="00F82448">
    <w:pPr>
      <w:pStyle w:val="Footer"/>
      <w:jc w:val="center"/>
      <w:rPr>
        <w:rFonts w:ascii="Times New Roman" w:hAnsi="Times New Roman"/>
        <w:b/>
        <w:sz w:val="24"/>
        <w:szCs w:val="24"/>
      </w:rPr>
    </w:pPr>
  </w:p>
  <w:p w14:paraId="6F1A41C9" w14:textId="77777777" w:rsidR="00D70712" w:rsidRPr="000933F5" w:rsidRDefault="000A4DF7" w:rsidP="00F82448">
    <w:pPr>
      <w:pStyle w:val="Footer"/>
      <w:jc w:val="center"/>
      <w:rPr>
        <w:rFonts w:ascii="Times New Roman" w:hAnsi="Times New Roman"/>
        <w:b/>
        <w:sz w:val="24"/>
        <w:szCs w:val="24"/>
      </w:rPr>
    </w:pPr>
    <w:r w:rsidRPr="000933F5">
      <w:rPr>
        <w:rFonts w:ascii="Times New Roman" w:hAnsi="Times New Roman"/>
        <w:b/>
        <w:sz w:val="24"/>
        <w:szCs w:val="24"/>
      </w:rPr>
      <w:t>*DOKUMENTS PARAKSTĪTS AR DROŠU ELEKTRONISKO PARAKSTU</w:t>
    </w:r>
  </w:p>
  <w:p w14:paraId="5D5A9D33" w14:textId="77777777" w:rsidR="00D70712" w:rsidRPr="009A30E1" w:rsidRDefault="000A4DF7" w:rsidP="00F82448">
    <w:pPr>
      <w:pStyle w:val="Footer"/>
      <w:jc w:val="center"/>
      <w:rPr>
        <w:rFonts w:ascii="Times New Roman" w:hAnsi="Times New Roman"/>
        <w:b/>
        <w:sz w:val="24"/>
        <w:szCs w:val="24"/>
      </w:rPr>
    </w:pPr>
    <w:r w:rsidRPr="000933F5">
      <w:rPr>
        <w:rFonts w:ascii="Times New Roman" w:hAnsi="Times New Roman"/>
        <w:b/>
        <w:sz w:val="24"/>
        <w:szCs w:val="24"/>
      </w:rPr>
      <w:t xml:space="preserve">UN SATUR LAIKA </w:t>
    </w:r>
    <w:r w:rsidRPr="000933F5">
      <w:rPr>
        <w:rFonts w:ascii="Times New Roman" w:hAnsi="Times New Roman"/>
        <w:b/>
        <w:sz w:val="24"/>
        <w:szCs w:val="24"/>
      </w:rPr>
      <w:t>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42E84" w14:textId="77777777" w:rsidR="000A4DF7" w:rsidRDefault="000A4DF7">
      <w:pPr>
        <w:spacing w:after="0" w:line="240" w:lineRule="auto"/>
      </w:pPr>
      <w:r>
        <w:separator/>
      </w:r>
    </w:p>
  </w:footnote>
  <w:footnote w:type="continuationSeparator" w:id="0">
    <w:p w14:paraId="2AE138CF" w14:textId="77777777" w:rsidR="000A4DF7" w:rsidRDefault="000A4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3"/>
      <w:gridCol w:w="5680"/>
      <w:gridCol w:w="2127"/>
    </w:tblGrid>
    <w:tr w:rsidR="00B85C76" w14:paraId="57A81F70" w14:textId="77777777" w:rsidTr="009D0BEE">
      <w:trPr>
        <w:trHeight w:val="558"/>
      </w:trPr>
      <w:tc>
        <w:tcPr>
          <w:tcW w:w="951" w:type="pct"/>
          <w:tcBorders>
            <w:right w:val="dotted" w:sz="4" w:space="0" w:color="auto"/>
          </w:tcBorders>
          <w:vAlign w:val="center"/>
        </w:tcPr>
        <w:p w14:paraId="49B315B1" w14:textId="77777777" w:rsidR="00BE4908" w:rsidRPr="00E600DA" w:rsidRDefault="000A4DF7" w:rsidP="00BE4908">
          <w:pPr>
            <w:jc w:val="center"/>
            <w:rPr>
              <w:rFonts w:ascii="Times New Roman" w:eastAsia="Times New Roman" w:hAnsi="Times New Roman" w:cs="Times New Roman"/>
              <w:sz w:val="4"/>
              <w:szCs w:val="4"/>
            </w:rPr>
          </w:pPr>
          <w:r w:rsidRPr="00E600DA">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6985</wp:posOffset>
                </wp:positionH>
                <wp:positionV relativeFrom="paragraph">
                  <wp:posOffset>0</wp:posOffset>
                </wp:positionV>
                <wp:extent cx="937895" cy="2952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2"/>
                        <pic:cNvPicPr>
                          <a:picLocks noChangeAspect="1" noChangeArrowheads="1"/>
                        </pic:cNvPicPr>
                      </pic:nvPicPr>
                      <pic:blipFill>
                        <a:blip r:embed="rId1">
                          <a:extLst>
                            <a:ext uri="{28A0092B-C50C-407E-A947-70E740481C1C}">
                              <a14:useLocalDpi xmlns:a14="http://schemas.microsoft.com/office/drawing/2010/main" val="0"/>
                            </a:ext>
                          </a:extLst>
                        </a:blip>
                        <a:srcRect l="5872" t="15907" b="27382"/>
                        <a:stretch>
                          <a:fillRect/>
                        </a:stretch>
                      </pic:blipFill>
                      <pic:spPr bwMode="auto">
                        <a:xfrm>
                          <a:off x="0" y="0"/>
                          <a:ext cx="93789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46" w:type="pct"/>
          <w:tcBorders>
            <w:left w:val="dotted" w:sz="4" w:space="0" w:color="auto"/>
            <w:right w:val="dotted" w:sz="4" w:space="0" w:color="auto"/>
          </w:tcBorders>
          <w:vAlign w:val="center"/>
        </w:tcPr>
        <w:p w14:paraId="108B8A71" w14:textId="77777777" w:rsidR="00BE4908" w:rsidRPr="00BE4908" w:rsidRDefault="000A4DF7" w:rsidP="00BE4908">
          <w:pPr>
            <w:widowControl w:val="0"/>
            <w:kinsoku w:val="0"/>
            <w:overflowPunct w:val="0"/>
            <w:autoSpaceDE w:val="0"/>
            <w:autoSpaceDN w:val="0"/>
            <w:adjustRightInd w:val="0"/>
            <w:spacing w:after="0" w:line="240" w:lineRule="auto"/>
            <w:ind w:left="66"/>
            <w:jc w:val="center"/>
            <w:rPr>
              <w:rFonts w:ascii="Times New Roman" w:eastAsiaTheme="minorEastAsia" w:hAnsi="Times New Roman" w:cs="Times New Roman"/>
              <w:b/>
              <w:bCs/>
              <w:spacing w:val="3"/>
              <w:sz w:val="24"/>
              <w:szCs w:val="24"/>
              <w:lang w:eastAsia="lv-LV"/>
            </w:rPr>
          </w:pPr>
          <w:r w:rsidRPr="00BE4908">
            <w:rPr>
              <w:rFonts w:ascii="Times New Roman" w:eastAsiaTheme="minorEastAsia" w:hAnsi="Times New Roman" w:cs="Times New Roman"/>
              <w:b/>
              <w:bCs/>
              <w:spacing w:val="-1"/>
              <w:sz w:val="24"/>
              <w:szCs w:val="24"/>
              <w:lang w:eastAsia="lv-LV"/>
            </w:rPr>
            <w:t>Valsts</w:t>
          </w:r>
          <w:r w:rsidRPr="00BE4908">
            <w:rPr>
              <w:rFonts w:ascii="Times New Roman" w:eastAsiaTheme="minorEastAsia" w:hAnsi="Times New Roman" w:cs="Times New Roman"/>
              <w:b/>
              <w:bCs/>
              <w:spacing w:val="-3"/>
              <w:sz w:val="24"/>
              <w:szCs w:val="24"/>
              <w:lang w:eastAsia="lv-LV"/>
            </w:rPr>
            <w:t xml:space="preserve"> </w:t>
          </w:r>
          <w:r w:rsidRPr="00BE4908">
            <w:rPr>
              <w:rFonts w:ascii="Times New Roman" w:eastAsiaTheme="minorEastAsia" w:hAnsi="Times New Roman" w:cs="Times New Roman"/>
              <w:b/>
              <w:bCs/>
              <w:spacing w:val="-1"/>
              <w:sz w:val="24"/>
              <w:szCs w:val="24"/>
              <w:lang w:eastAsia="lv-LV"/>
            </w:rPr>
            <w:t>asinsdonoru</w:t>
          </w:r>
          <w:r w:rsidRPr="00BE4908">
            <w:rPr>
              <w:rFonts w:ascii="Times New Roman" w:eastAsiaTheme="minorEastAsia" w:hAnsi="Times New Roman" w:cs="Times New Roman"/>
              <w:b/>
              <w:bCs/>
              <w:sz w:val="24"/>
              <w:szCs w:val="24"/>
              <w:lang w:eastAsia="lv-LV"/>
            </w:rPr>
            <w:t xml:space="preserve"> </w:t>
          </w:r>
          <w:r w:rsidRPr="00BE4908">
            <w:rPr>
              <w:rFonts w:ascii="Times New Roman" w:eastAsiaTheme="minorEastAsia" w:hAnsi="Times New Roman" w:cs="Times New Roman"/>
              <w:b/>
              <w:bCs/>
              <w:spacing w:val="-1"/>
              <w:sz w:val="24"/>
              <w:szCs w:val="24"/>
              <w:lang w:eastAsia="lv-LV"/>
            </w:rPr>
            <w:t>centra</w:t>
          </w:r>
          <w:r w:rsidRPr="00BE4908">
            <w:rPr>
              <w:rFonts w:ascii="Times New Roman" w:eastAsiaTheme="minorEastAsia" w:hAnsi="Times New Roman" w:cs="Times New Roman"/>
              <w:b/>
              <w:bCs/>
              <w:spacing w:val="3"/>
              <w:sz w:val="24"/>
              <w:szCs w:val="24"/>
              <w:lang w:eastAsia="lv-LV"/>
            </w:rPr>
            <w:t xml:space="preserve"> </w:t>
          </w:r>
          <w:r w:rsidRPr="00BE4908">
            <w:rPr>
              <w:rFonts w:ascii="Times New Roman" w:eastAsiaTheme="minorEastAsia" w:hAnsi="Times New Roman" w:cs="Times New Roman"/>
              <w:b/>
              <w:bCs/>
              <w:spacing w:val="-1"/>
              <w:sz w:val="24"/>
              <w:szCs w:val="24"/>
              <w:lang w:eastAsia="lv-LV"/>
            </w:rPr>
            <w:t xml:space="preserve">reglaments </w:t>
          </w:r>
        </w:p>
      </w:tc>
      <w:tc>
        <w:tcPr>
          <w:tcW w:w="1103" w:type="pct"/>
          <w:tcBorders>
            <w:left w:val="dotted" w:sz="4" w:space="0" w:color="auto"/>
          </w:tcBorders>
          <w:vAlign w:val="center"/>
        </w:tcPr>
        <w:p w14:paraId="544ACE6B" w14:textId="72356FFF" w:rsidR="00BE4908" w:rsidRPr="00BE4908" w:rsidRDefault="000A4DF7" w:rsidP="00BE4908">
          <w:pPr>
            <w:spacing w:after="0" w:line="240" w:lineRule="auto"/>
            <w:jc w:val="right"/>
            <w:rPr>
              <w:rFonts w:ascii="Times New Roman" w:eastAsia="Times New Roman" w:hAnsi="Times New Roman" w:cs="Times New Roman"/>
              <w:b/>
              <w:sz w:val="20"/>
              <w:szCs w:val="20"/>
            </w:rPr>
          </w:pPr>
          <w:r w:rsidRPr="00BE4908">
            <w:rPr>
              <w:rFonts w:ascii="Times New Roman" w:eastAsia="Times New Roman" w:hAnsi="Times New Roman" w:cs="Times New Roman"/>
              <w:b/>
              <w:sz w:val="20"/>
              <w:szCs w:val="20"/>
            </w:rPr>
            <w:t>Nr.</w:t>
          </w:r>
          <w:r w:rsidRPr="00BE4908">
            <w:rPr>
              <w:sz w:val="20"/>
              <w:szCs w:val="20"/>
            </w:rPr>
            <w:t xml:space="preserve"> </w:t>
          </w:r>
          <w:r w:rsidRPr="00BE4908">
            <w:rPr>
              <w:rFonts w:ascii="Times New Roman" w:eastAsia="Times New Roman" w:hAnsi="Times New Roman" w:cs="Times New Roman"/>
              <w:b/>
              <w:sz w:val="20"/>
              <w:szCs w:val="20"/>
            </w:rPr>
            <w:t>CR-001/0</w:t>
          </w:r>
          <w:r w:rsidR="008149DB">
            <w:rPr>
              <w:rFonts w:ascii="Times New Roman" w:eastAsia="Times New Roman" w:hAnsi="Times New Roman" w:cs="Times New Roman"/>
              <w:b/>
              <w:sz w:val="20"/>
              <w:szCs w:val="20"/>
            </w:rPr>
            <w:t>5</w:t>
          </w:r>
          <w:r w:rsidRPr="00BE4908">
            <w:rPr>
              <w:rFonts w:ascii="Times New Roman" w:eastAsia="Times New Roman" w:hAnsi="Times New Roman" w:cs="Times New Roman"/>
              <w:b/>
              <w:sz w:val="20"/>
              <w:szCs w:val="20"/>
            </w:rPr>
            <w:t xml:space="preserve"> </w:t>
          </w:r>
        </w:p>
        <w:p w14:paraId="54DDAFA5" w14:textId="77777777" w:rsidR="00BE4908" w:rsidRPr="00E600DA" w:rsidRDefault="000A4DF7" w:rsidP="00BE4908">
          <w:pPr>
            <w:spacing w:after="0" w:line="240" w:lineRule="auto"/>
            <w:jc w:val="right"/>
            <w:rPr>
              <w:rFonts w:ascii="Times New Roman" w:eastAsia="Times New Roman" w:hAnsi="Times New Roman" w:cs="Times New Roman"/>
              <w:sz w:val="20"/>
              <w:szCs w:val="20"/>
            </w:rPr>
          </w:pPr>
          <w:r w:rsidRPr="00BE4908">
            <w:rPr>
              <w:rFonts w:ascii="Times New Roman" w:eastAsia="Times New Roman" w:hAnsi="Times New Roman" w:cs="Times New Roman"/>
              <w:sz w:val="20"/>
              <w:szCs w:val="20"/>
            </w:rPr>
            <w:t>Lpp.</w:t>
          </w:r>
          <w:r w:rsidRPr="00BE4908">
            <w:rPr>
              <w:rFonts w:ascii="Times New Roman" w:eastAsia="Times New Roman" w:hAnsi="Times New Roman" w:cs="Times New Roman"/>
              <w:sz w:val="20"/>
              <w:szCs w:val="20"/>
            </w:rPr>
            <w:fldChar w:fldCharType="begin"/>
          </w:r>
          <w:r w:rsidRPr="00BE4908">
            <w:rPr>
              <w:rFonts w:ascii="Times New Roman" w:eastAsia="Times New Roman" w:hAnsi="Times New Roman" w:cs="Times New Roman"/>
              <w:sz w:val="20"/>
              <w:szCs w:val="20"/>
            </w:rPr>
            <w:instrText xml:space="preserve"> PAGE  \* Arabic  \* MERGEFORMAT </w:instrText>
          </w:r>
          <w:r w:rsidRPr="00BE4908">
            <w:rPr>
              <w:rFonts w:ascii="Times New Roman" w:eastAsia="Times New Roman" w:hAnsi="Times New Roman" w:cs="Times New Roman"/>
              <w:sz w:val="20"/>
              <w:szCs w:val="20"/>
            </w:rPr>
            <w:fldChar w:fldCharType="separate"/>
          </w:r>
          <w:r w:rsidRPr="00BE4908">
            <w:rPr>
              <w:rFonts w:ascii="Times New Roman" w:eastAsia="Times New Roman" w:hAnsi="Times New Roman" w:cs="Times New Roman"/>
              <w:noProof/>
              <w:sz w:val="20"/>
              <w:szCs w:val="20"/>
            </w:rPr>
            <w:t>6</w:t>
          </w:r>
          <w:r w:rsidRPr="00BE4908">
            <w:rPr>
              <w:rFonts w:ascii="Times New Roman" w:eastAsia="Times New Roman" w:hAnsi="Times New Roman" w:cs="Times New Roman"/>
              <w:sz w:val="20"/>
              <w:szCs w:val="20"/>
            </w:rPr>
            <w:fldChar w:fldCharType="end"/>
          </w:r>
          <w:r w:rsidRPr="00BE4908">
            <w:rPr>
              <w:rFonts w:ascii="Times New Roman" w:eastAsia="Times New Roman" w:hAnsi="Times New Roman" w:cs="Times New Roman"/>
              <w:sz w:val="20"/>
              <w:szCs w:val="20"/>
            </w:rPr>
            <w:t xml:space="preserve"> no </w:t>
          </w:r>
          <w:r w:rsidRPr="00BE4908">
            <w:rPr>
              <w:rFonts w:ascii="Times New Roman" w:eastAsia="Times New Roman" w:hAnsi="Times New Roman" w:cs="Times New Roman"/>
              <w:sz w:val="20"/>
              <w:szCs w:val="20"/>
            </w:rPr>
            <w:fldChar w:fldCharType="begin"/>
          </w:r>
          <w:r w:rsidRPr="00BE4908">
            <w:rPr>
              <w:rFonts w:ascii="Times New Roman" w:eastAsia="Times New Roman" w:hAnsi="Times New Roman" w:cs="Times New Roman"/>
              <w:sz w:val="20"/>
              <w:szCs w:val="20"/>
            </w:rPr>
            <w:instrText xml:space="preserve"> NUMPAGES  \* Arabic  \* MERGEFORMAT </w:instrText>
          </w:r>
          <w:r w:rsidRPr="00BE4908">
            <w:rPr>
              <w:rFonts w:ascii="Times New Roman" w:eastAsia="Times New Roman" w:hAnsi="Times New Roman" w:cs="Times New Roman"/>
              <w:sz w:val="20"/>
              <w:szCs w:val="20"/>
            </w:rPr>
            <w:fldChar w:fldCharType="separate"/>
          </w:r>
          <w:r w:rsidRPr="00BE4908">
            <w:rPr>
              <w:rFonts w:ascii="Times New Roman" w:eastAsia="Times New Roman" w:hAnsi="Times New Roman" w:cs="Times New Roman"/>
              <w:noProof/>
              <w:sz w:val="20"/>
              <w:szCs w:val="20"/>
            </w:rPr>
            <w:t>6</w:t>
          </w:r>
          <w:r w:rsidRPr="00BE4908">
            <w:rPr>
              <w:rFonts w:ascii="Times New Roman" w:eastAsia="Times New Roman" w:hAnsi="Times New Roman" w:cs="Times New Roman"/>
              <w:sz w:val="20"/>
              <w:szCs w:val="20"/>
            </w:rPr>
            <w:fldChar w:fldCharType="end"/>
          </w:r>
        </w:p>
      </w:tc>
    </w:tr>
  </w:tbl>
  <w:p w14:paraId="10E38148" w14:textId="4C03D299" w:rsidR="00D70712" w:rsidRPr="00BE4908" w:rsidRDefault="00D70712" w:rsidP="00BE4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6"/>
      <w:gridCol w:w="2702"/>
      <w:gridCol w:w="851"/>
      <w:gridCol w:w="2126"/>
      <w:gridCol w:w="2228"/>
    </w:tblGrid>
    <w:tr w:rsidR="00B85C76" w14:paraId="25C42FEC" w14:textId="77777777" w:rsidTr="005C1C54">
      <w:tc>
        <w:tcPr>
          <w:tcW w:w="894" w:type="pct"/>
          <w:gridSpan w:val="2"/>
          <w:tcBorders>
            <w:right w:val="dotted" w:sz="4" w:space="0" w:color="auto"/>
          </w:tcBorders>
          <w:vAlign w:val="center"/>
        </w:tcPr>
        <w:p w14:paraId="525EF066" w14:textId="77777777" w:rsidR="00D70712" w:rsidRPr="00E600DA" w:rsidRDefault="000A4DF7" w:rsidP="00E56407">
          <w:pPr>
            <w:jc w:val="center"/>
            <w:rPr>
              <w:rFonts w:ascii="Times New Roman" w:eastAsia="Times New Roman" w:hAnsi="Times New Roman" w:cs="Times New Roman"/>
              <w:sz w:val="4"/>
              <w:szCs w:val="4"/>
            </w:rPr>
          </w:pPr>
          <w:bookmarkStart w:id="2" w:name="_Hlk499802918"/>
          <w:r w:rsidRPr="00E600DA">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6350</wp:posOffset>
                </wp:positionH>
                <wp:positionV relativeFrom="paragraph">
                  <wp:posOffset>-6985</wp:posOffset>
                </wp:positionV>
                <wp:extent cx="937895" cy="3511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2"/>
                        <pic:cNvPicPr>
                          <a:picLocks noChangeAspect="1" noChangeArrowheads="1"/>
                        </pic:cNvPicPr>
                      </pic:nvPicPr>
                      <pic:blipFill>
                        <a:blip r:embed="rId1">
                          <a:extLst>
                            <a:ext uri="{28A0092B-C50C-407E-A947-70E740481C1C}">
                              <a14:useLocalDpi xmlns:a14="http://schemas.microsoft.com/office/drawing/2010/main" val="0"/>
                            </a:ext>
                          </a:extLst>
                        </a:blip>
                        <a:srcRect l="5872" t="15907" b="27382"/>
                        <a:stretch>
                          <a:fillRect/>
                        </a:stretch>
                      </pic:blipFill>
                      <pic:spPr bwMode="auto">
                        <a:xfrm>
                          <a:off x="0" y="0"/>
                          <a:ext cx="937895" cy="3511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49" w:type="pct"/>
          <w:gridSpan w:val="3"/>
          <w:tcBorders>
            <w:left w:val="dotted" w:sz="4" w:space="0" w:color="auto"/>
            <w:right w:val="dotted" w:sz="4" w:space="0" w:color="auto"/>
          </w:tcBorders>
          <w:vAlign w:val="center"/>
        </w:tcPr>
        <w:p w14:paraId="1F3964CE" w14:textId="77777777" w:rsidR="00D70712" w:rsidRPr="00E600DA" w:rsidRDefault="000A4DF7" w:rsidP="00BE490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Reglaments</w:t>
          </w:r>
        </w:p>
        <w:p w14:paraId="77DCEDF4" w14:textId="22FD4732" w:rsidR="00D70712" w:rsidRPr="00EC6A03" w:rsidRDefault="000A4DF7" w:rsidP="00BE4908">
          <w:pPr>
            <w:widowControl w:val="0"/>
            <w:kinsoku w:val="0"/>
            <w:overflowPunct w:val="0"/>
            <w:autoSpaceDE w:val="0"/>
            <w:autoSpaceDN w:val="0"/>
            <w:adjustRightInd w:val="0"/>
            <w:spacing w:after="0" w:line="240" w:lineRule="auto"/>
            <w:ind w:left="66"/>
            <w:jc w:val="center"/>
            <w:rPr>
              <w:rFonts w:ascii="Times New Roman" w:eastAsiaTheme="minorEastAsia" w:hAnsi="Times New Roman" w:cs="Times New Roman"/>
              <w:b/>
              <w:bCs/>
              <w:spacing w:val="3"/>
              <w:sz w:val="28"/>
              <w:szCs w:val="28"/>
              <w:lang w:eastAsia="lv-LV"/>
            </w:rPr>
          </w:pPr>
          <w:r w:rsidRPr="00E600DA">
            <w:rPr>
              <w:rFonts w:ascii="Times New Roman" w:eastAsiaTheme="minorEastAsia" w:hAnsi="Times New Roman" w:cs="Times New Roman"/>
              <w:b/>
              <w:bCs/>
              <w:spacing w:val="-1"/>
              <w:sz w:val="28"/>
              <w:szCs w:val="28"/>
              <w:lang w:eastAsia="lv-LV"/>
            </w:rPr>
            <w:t>Valsts</w:t>
          </w:r>
          <w:r w:rsidRPr="00E600DA">
            <w:rPr>
              <w:rFonts w:ascii="Times New Roman" w:eastAsiaTheme="minorEastAsia" w:hAnsi="Times New Roman" w:cs="Times New Roman"/>
              <w:b/>
              <w:bCs/>
              <w:spacing w:val="-3"/>
              <w:sz w:val="28"/>
              <w:szCs w:val="28"/>
              <w:lang w:eastAsia="lv-LV"/>
            </w:rPr>
            <w:t xml:space="preserve"> </w:t>
          </w:r>
          <w:r w:rsidRPr="00E600DA">
            <w:rPr>
              <w:rFonts w:ascii="Times New Roman" w:eastAsiaTheme="minorEastAsia" w:hAnsi="Times New Roman" w:cs="Times New Roman"/>
              <w:b/>
              <w:bCs/>
              <w:spacing w:val="-1"/>
              <w:sz w:val="28"/>
              <w:szCs w:val="28"/>
              <w:lang w:eastAsia="lv-LV"/>
            </w:rPr>
            <w:t>asinsdonoru</w:t>
          </w:r>
          <w:r w:rsidRPr="00E600DA">
            <w:rPr>
              <w:rFonts w:ascii="Times New Roman" w:eastAsiaTheme="minorEastAsia" w:hAnsi="Times New Roman" w:cs="Times New Roman"/>
              <w:b/>
              <w:bCs/>
              <w:sz w:val="28"/>
              <w:szCs w:val="28"/>
              <w:lang w:eastAsia="lv-LV"/>
            </w:rPr>
            <w:t xml:space="preserve"> </w:t>
          </w:r>
          <w:r w:rsidRPr="00E600DA">
            <w:rPr>
              <w:rFonts w:ascii="Times New Roman" w:eastAsiaTheme="minorEastAsia" w:hAnsi="Times New Roman" w:cs="Times New Roman"/>
              <w:b/>
              <w:bCs/>
              <w:spacing w:val="-1"/>
              <w:sz w:val="28"/>
              <w:szCs w:val="28"/>
              <w:lang w:eastAsia="lv-LV"/>
            </w:rPr>
            <w:t>centra</w:t>
          </w:r>
          <w:r w:rsidRPr="00E600DA">
            <w:rPr>
              <w:rFonts w:ascii="Times New Roman" w:eastAsiaTheme="minorEastAsia" w:hAnsi="Times New Roman" w:cs="Times New Roman"/>
              <w:b/>
              <w:bCs/>
              <w:spacing w:val="3"/>
              <w:sz w:val="28"/>
              <w:szCs w:val="28"/>
              <w:lang w:eastAsia="lv-LV"/>
            </w:rPr>
            <w:t xml:space="preserve"> </w:t>
          </w:r>
          <w:r w:rsidRPr="00E600DA">
            <w:rPr>
              <w:rFonts w:ascii="Times New Roman" w:eastAsiaTheme="minorEastAsia" w:hAnsi="Times New Roman" w:cs="Times New Roman"/>
              <w:b/>
              <w:bCs/>
              <w:spacing w:val="-1"/>
              <w:sz w:val="28"/>
              <w:szCs w:val="28"/>
              <w:lang w:eastAsia="lv-LV"/>
            </w:rPr>
            <w:t>reglaments</w:t>
          </w:r>
          <w:r>
            <w:rPr>
              <w:rFonts w:ascii="Times New Roman" w:eastAsiaTheme="minorEastAsia" w:hAnsi="Times New Roman" w:cs="Times New Roman"/>
              <w:b/>
              <w:bCs/>
              <w:spacing w:val="-1"/>
              <w:sz w:val="28"/>
              <w:szCs w:val="28"/>
              <w:lang w:eastAsia="lv-LV"/>
            </w:rPr>
            <w:t xml:space="preserve"> </w:t>
          </w:r>
        </w:p>
      </w:tc>
      <w:tc>
        <w:tcPr>
          <w:tcW w:w="1157" w:type="pct"/>
          <w:tcBorders>
            <w:left w:val="dotted" w:sz="4" w:space="0" w:color="auto"/>
          </w:tcBorders>
          <w:vAlign w:val="center"/>
        </w:tcPr>
        <w:p w14:paraId="71A18F8A" w14:textId="0B152E81" w:rsidR="00D70712" w:rsidRPr="00E600DA" w:rsidRDefault="000A4DF7" w:rsidP="00BE4908">
          <w:pPr>
            <w:spacing w:after="0" w:line="240" w:lineRule="auto"/>
            <w:jc w:val="right"/>
            <w:rPr>
              <w:rFonts w:ascii="Times New Roman" w:eastAsia="Times New Roman" w:hAnsi="Times New Roman" w:cs="Times New Roman"/>
              <w:b/>
              <w:sz w:val="28"/>
              <w:szCs w:val="28"/>
            </w:rPr>
          </w:pPr>
          <w:bookmarkStart w:id="3" w:name="_Hlk174612"/>
          <w:r w:rsidRPr="00E600DA">
            <w:rPr>
              <w:rFonts w:ascii="Times New Roman" w:eastAsia="Times New Roman" w:hAnsi="Times New Roman" w:cs="Times New Roman"/>
              <w:b/>
              <w:sz w:val="28"/>
              <w:szCs w:val="28"/>
            </w:rPr>
            <w:t>Nr.</w:t>
          </w:r>
          <w:r>
            <w:t xml:space="preserve"> </w:t>
          </w:r>
          <w:r w:rsidRPr="00E600DA">
            <w:rPr>
              <w:rFonts w:ascii="Times New Roman" w:eastAsia="Times New Roman" w:hAnsi="Times New Roman" w:cs="Times New Roman"/>
              <w:b/>
              <w:sz w:val="28"/>
              <w:szCs w:val="28"/>
            </w:rPr>
            <w:t>CR-001/0</w:t>
          </w:r>
          <w:r w:rsidR="008149DB">
            <w:rPr>
              <w:rFonts w:ascii="Times New Roman" w:eastAsia="Times New Roman" w:hAnsi="Times New Roman" w:cs="Times New Roman"/>
              <w:b/>
              <w:sz w:val="28"/>
              <w:szCs w:val="28"/>
            </w:rPr>
            <w:t>5</w:t>
          </w:r>
          <w:r w:rsidRPr="00E600DA">
            <w:rPr>
              <w:rFonts w:ascii="Times New Roman" w:eastAsia="Times New Roman" w:hAnsi="Times New Roman" w:cs="Times New Roman"/>
              <w:b/>
              <w:sz w:val="28"/>
              <w:szCs w:val="28"/>
            </w:rPr>
            <w:t xml:space="preserve"> </w:t>
          </w:r>
        </w:p>
        <w:p w14:paraId="5E0CA288" w14:textId="77777777" w:rsidR="00D70712" w:rsidRPr="00E600DA" w:rsidRDefault="000A4DF7" w:rsidP="00BE4908">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L</w:t>
          </w:r>
          <w:r w:rsidRPr="00E600DA">
            <w:rPr>
              <w:rFonts w:ascii="Times New Roman" w:eastAsia="Times New Roman" w:hAnsi="Times New Roman" w:cs="Times New Roman"/>
              <w:sz w:val="20"/>
              <w:szCs w:val="20"/>
            </w:rPr>
            <w:t>pp.</w:t>
          </w:r>
          <w:r w:rsidRPr="00E600DA">
            <w:rPr>
              <w:rFonts w:ascii="Times New Roman" w:eastAsia="Times New Roman" w:hAnsi="Times New Roman" w:cs="Times New Roman"/>
              <w:sz w:val="20"/>
              <w:szCs w:val="20"/>
            </w:rPr>
            <w:fldChar w:fldCharType="begin"/>
          </w:r>
          <w:r w:rsidRPr="00E600DA">
            <w:rPr>
              <w:rFonts w:ascii="Times New Roman" w:eastAsia="Times New Roman" w:hAnsi="Times New Roman" w:cs="Times New Roman"/>
              <w:sz w:val="20"/>
              <w:szCs w:val="20"/>
            </w:rPr>
            <w:instrText xml:space="preserve"> PAGE  \* Arabic  \* MERGEFORMAT </w:instrText>
          </w:r>
          <w:r w:rsidRPr="00E600DA">
            <w:rPr>
              <w:rFonts w:ascii="Times New Roman" w:eastAsia="Times New Roman" w:hAnsi="Times New Roman" w:cs="Times New Roman"/>
              <w:sz w:val="20"/>
              <w:szCs w:val="20"/>
            </w:rPr>
            <w:fldChar w:fldCharType="separate"/>
          </w:r>
          <w:r w:rsidRPr="00E600DA">
            <w:rPr>
              <w:rFonts w:ascii="Times New Roman" w:eastAsia="Times New Roman" w:hAnsi="Times New Roman" w:cs="Times New Roman"/>
              <w:noProof/>
              <w:sz w:val="20"/>
              <w:szCs w:val="20"/>
            </w:rPr>
            <w:t>1</w:t>
          </w:r>
          <w:r w:rsidRPr="00E600DA">
            <w:rPr>
              <w:rFonts w:ascii="Times New Roman" w:eastAsia="Times New Roman" w:hAnsi="Times New Roman" w:cs="Times New Roman"/>
              <w:sz w:val="20"/>
              <w:szCs w:val="20"/>
            </w:rPr>
            <w:fldChar w:fldCharType="end"/>
          </w:r>
          <w:r w:rsidRPr="00E600DA">
            <w:rPr>
              <w:rFonts w:ascii="Times New Roman" w:eastAsia="Times New Roman" w:hAnsi="Times New Roman" w:cs="Times New Roman"/>
              <w:sz w:val="20"/>
              <w:szCs w:val="20"/>
            </w:rPr>
            <w:t xml:space="preserve"> no </w:t>
          </w:r>
          <w:r w:rsidRPr="00E600DA">
            <w:rPr>
              <w:rFonts w:ascii="Times New Roman" w:eastAsia="Times New Roman" w:hAnsi="Times New Roman" w:cs="Times New Roman"/>
              <w:sz w:val="20"/>
              <w:szCs w:val="20"/>
            </w:rPr>
            <w:fldChar w:fldCharType="begin"/>
          </w:r>
          <w:r w:rsidRPr="00E600DA">
            <w:rPr>
              <w:rFonts w:ascii="Times New Roman" w:eastAsia="Times New Roman" w:hAnsi="Times New Roman" w:cs="Times New Roman"/>
              <w:sz w:val="20"/>
              <w:szCs w:val="20"/>
            </w:rPr>
            <w:instrText xml:space="preserve"> NUMPAGES  \* Arabic  \* MERGEFORMAT </w:instrText>
          </w:r>
          <w:r w:rsidRPr="00E600DA">
            <w:rPr>
              <w:rFonts w:ascii="Times New Roman" w:eastAsia="Times New Roman" w:hAnsi="Times New Roman" w:cs="Times New Roman"/>
              <w:sz w:val="20"/>
              <w:szCs w:val="20"/>
            </w:rPr>
            <w:fldChar w:fldCharType="separate"/>
          </w:r>
          <w:r w:rsidRPr="00E600DA">
            <w:rPr>
              <w:rFonts w:ascii="Times New Roman" w:eastAsia="Times New Roman" w:hAnsi="Times New Roman" w:cs="Times New Roman"/>
              <w:noProof/>
              <w:sz w:val="20"/>
              <w:szCs w:val="20"/>
            </w:rPr>
            <w:t>6</w:t>
          </w:r>
          <w:r w:rsidRPr="00E600DA">
            <w:rPr>
              <w:rFonts w:ascii="Times New Roman" w:eastAsia="Times New Roman" w:hAnsi="Times New Roman" w:cs="Times New Roman"/>
              <w:sz w:val="20"/>
              <w:szCs w:val="20"/>
            </w:rPr>
            <w:fldChar w:fldCharType="end"/>
          </w:r>
          <w:bookmarkEnd w:id="3"/>
        </w:p>
      </w:tc>
    </w:tr>
    <w:tr w:rsidR="00B85C76" w14:paraId="171ED297" w14:textId="77777777" w:rsidTr="009D0BEE">
      <w:trPr>
        <w:trHeight w:val="509"/>
      </w:trPr>
      <w:tc>
        <w:tcPr>
          <w:tcW w:w="678" w:type="pct"/>
          <w:vAlign w:val="center"/>
        </w:tcPr>
        <w:p w14:paraId="726F3584" w14:textId="77777777" w:rsidR="00D70712" w:rsidRPr="005C1C54" w:rsidRDefault="000A4DF7" w:rsidP="00E56407">
          <w:pPr>
            <w:spacing w:before="40" w:after="40"/>
            <w:ind w:left="-57" w:right="-57"/>
            <w:jc w:val="center"/>
            <w:rPr>
              <w:rFonts w:ascii="Times New Roman" w:eastAsia="Times New Roman" w:hAnsi="Times New Roman" w:cs="Times New Roman"/>
              <w:sz w:val="20"/>
              <w:szCs w:val="20"/>
            </w:rPr>
          </w:pPr>
          <w:r w:rsidRPr="005C1C54">
            <w:rPr>
              <w:rFonts w:ascii="Times New Roman" w:eastAsia="Times New Roman" w:hAnsi="Times New Roman" w:cs="Times New Roman"/>
              <w:sz w:val="20"/>
              <w:szCs w:val="20"/>
            </w:rPr>
            <w:t>APSTIPRINU</w:t>
          </w:r>
        </w:p>
      </w:tc>
      <w:tc>
        <w:tcPr>
          <w:tcW w:w="1619" w:type="pct"/>
          <w:gridSpan w:val="2"/>
          <w:tcBorders>
            <w:right w:val="dotted" w:sz="4" w:space="0" w:color="auto"/>
          </w:tcBorders>
          <w:vAlign w:val="center"/>
        </w:tcPr>
        <w:p w14:paraId="2F64FF6B" w14:textId="77777777" w:rsidR="00D70712" w:rsidRPr="005C1C54" w:rsidRDefault="000A4DF7" w:rsidP="00E56407">
          <w:pPr>
            <w:spacing w:before="40" w:after="40"/>
            <w:rPr>
              <w:rFonts w:ascii="Times New Roman" w:eastAsia="Times New Roman" w:hAnsi="Times New Roman" w:cs="Times New Roman"/>
              <w:sz w:val="20"/>
              <w:szCs w:val="20"/>
            </w:rPr>
          </w:pPr>
          <w:r w:rsidRPr="005C1C54">
            <w:rPr>
              <w:rFonts w:ascii="Times New Roman" w:eastAsia="Times New Roman" w:hAnsi="Times New Roman" w:cs="Times New Roman"/>
              <w:sz w:val="20"/>
              <w:szCs w:val="20"/>
            </w:rPr>
            <w:t>Valsts asinsdonoru centra direktore</w:t>
          </w:r>
        </w:p>
      </w:tc>
      <w:tc>
        <w:tcPr>
          <w:tcW w:w="442" w:type="pct"/>
          <w:tcBorders>
            <w:left w:val="dotted" w:sz="4" w:space="0" w:color="auto"/>
            <w:right w:val="dotted" w:sz="4" w:space="0" w:color="auto"/>
          </w:tcBorders>
          <w:vAlign w:val="center"/>
        </w:tcPr>
        <w:p w14:paraId="50A76617" w14:textId="77777777" w:rsidR="00D70712" w:rsidRPr="005C1C54" w:rsidRDefault="000A4DF7" w:rsidP="00E56407">
          <w:pPr>
            <w:spacing w:before="40" w:after="40"/>
            <w:rPr>
              <w:rFonts w:ascii="Times New Roman" w:eastAsia="Times New Roman" w:hAnsi="Times New Roman" w:cs="Times New Roman"/>
              <w:sz w:val="20"/>
              <w:szCs w:val="20"/>
            </w:rPr>
          </w:pPr>
          <w:r w:rsidRPr="005C1C54">
            <w:rPr>
              <w:rFonts w:ascii="Times New Roman" w:eastAsia="Times New Roman" w:hAnsi="Times New Roman" w:cs="Times New Roman"/>
              <w:sz w:val="20"/>
              <w:szCs w:val="20"/>
            </w:rPr>
            <w:t>E.Pole</w:t>
          </w:r>
        </w:p>
      </w:tc>
      <w:tc>
        <w:tcPr>
          <w:tcW w:w="1104" w:type="pct"/>
          <w:tcBorders>
            <w:left w:val="dotted" w:sz="4" w:space="0" w:color="auto"/>
          </w:tcBorders>
          <w:vAlign w:val="center"/>
        </w:tcPr>
        <w:p w14:paraId="41045F5D" w14:textId="77777777" w:rsidR="00D70712" w:rsidRPr="005C1C54" w:rsidRDefault="000A4DF7" w:rsidP="00E56407">
          <w:pPr>
            <w:spacing w:before="40" w:after="40"/>
            <w:ind w:left="-57" w:right="-57"/>
            <w:jc w:val="center"/>
            <w:rPr>
              <w:rFonts w:ascii="Times New Roman" w:eastAsia="Times New Roman" w:hAnsi="Times New Roman" w:cs="Times New Roman"/>
              <w:i/>
              <w:sz w:val="20"/>
              <w:szCs w:val="20"/>
            </w:rPr>
          </w:pPr>
          <w:r w:rsidRPr="005C1C54">
            <w:rPr>
              <w:rFonts w:ascii="Times New Roman" w:eastAsia="Times New Roman" w:hAnsi="Times New Roman" w:cs="Times New Roman"/>
              <w:i/>
              <w:sz w:val="20"/>
              <w:szCs w:val="20"/>
            </w:rPr>
            <w:t>(personiskais paraksts*)</w:t>
          </w:r>
        </w:p>
      </w:tc>
      <w:tc>
        <w:tcPr>
          <w:tcW w:w="1157" w:type="pct"/>
          <w:vAlign w:val="center"/>
        </w:tcPr>
        <w:p w14:paraId="5FCB58E9" w14:textId="4D73D05E" w:rsidR="00D70712" w:rsidRPr="005C1C54" w:rsidRDefault="000A4DF7" w:rsidP="009D0BEE">
          <w:pPr>
            <w:spacing w:after="0" w:line="240" w:lineRule="auto"/>
            <w:jc w:val="right"/>
            <w:rPr>
              <w:rFonts w:ascii="Times New Roman" w:eastAsia="Times New Roman" w:hAnsi="Times New Roman" w:cs="Times New Roman"/>
              <w:sz w:val="20"/>
              <w:szCs w:val="20"/>
            </w:rPr>
          </w:pPr>
          <w:r w:rsidRPr="00E448D3">
            <w:rPr>
              <w:rFonts w:ascii="Times New Roman" w:hAnsi="Times New Roman"/>
              <w:noProof/>
              <w:sz w:val="20"/>
              <w:szCs w:val="18"/>
            </w:rPr>
            <w:t>06.05.2021</w:t>
          </w:r>
          <w:r w:rsidRPr="00E448D3">
            <w:rPr>
              <w:rFonts w:ascii="Times New Roman" w:hAnsi="Times New Roman"/>
              <w:sz w:val="20"/>
              <w:szCs w:val="18"/>
            </w:rPr>
            <w:t>.</w:t>
          </w:r>
        </w:p>
      </w:tc>
    </w:tr>
    <w:bookmarkEnd w:id="2"/>
  </w:tbl>
  <w:p w14:paraId="1481AC92" w14:textId="77777777" w:rsidR="00D70712" w:rsidRDefault="00D70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5EA14CF"/>
    <w:multiLevelType w:val="multilevel"/>
    <w:tmpl w:val="C58C260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1">
    <w:nsid w:val="06483321"/>
    <w:multiLevelType w:val="multilevel"/>
    <w:tmpl w:val="C58C260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1">
    <w:nsid w:val="0C1D6B62"/>
    <w:multiLevelType w:val="multilevel"/>
    <w:tmpl w:val="B73E759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1">
    <w:nsid w:val="180113BA"/>
    <w:multiLevelType w:val="hybridMultilevel"/>
    <w:tmpl w:val="FBC08D98"/>
    <w:lvl w:ilvl="0" w:tplc="9D123F2C">
      <w:start w:val="1"/>
      <w:numFmt w:val="decimal"/>
      <w:lvlText w:val="%1."/>
      <w:lvlJc w:val="left"/>
      <w:pPr>
        <w:ind w:left="720" w:hanging="360"/>
      </w:pPr>
    </w:lvl>
    <w:lvl w:ilvl="1" w:tplc="00A406B8">
      <w:start w:val="1"/>
      <w:numFmt w:val="lowerLetter"/>
      <w:lvlText w:val="%2."/>
      <w:lvlJc w:val="left"/>
      <w:pPr>
        <w:ind w:left="1440" w:hanging="360"/>
      </w:pPr>
    </w:lvl>
    <w:lvl w:ilvl="2" w:tplc="34A86F44">
      <w:start w:val="1"/>
      <w:numFmt w:val="lowerRoman"/>
      <w:lvlText w:val="%3."/>
      <w:lvlJc w:val="right"/>
      <w:pPr>
        <w:ind w:left="2160" w:hanging="180"/>
      </w:pPr>
    </w:lvl>
    <w:lvl w:ilvl="3" w:tplc="1A0478E6" w:tentative="1">
      <w:start w:val="1"/>
      <w:numFmt w:val="decimal"/>
      <w:lvlText w:val="%4."/>
      <w:lvlJc w:val="left"/>
      <w:pPr>
        <w:ind w:left="2880" w:hanging="360"/>
      </w:pPr>
    </w:lvl>
    <w:lvl w:ilvl="4" w:tplc="A93E22C0" w:tentative="1">
      <w:start w:val="1"/>
      <w:numFmt w:val="lowerLetter"/>
      <w:lvlText w:val="%5."/>
      <w:lvlJc w:val="left"/>
      <w:pPr>
        <w:ind w:left="3600" w:hanging="360"/>
      </w:pPr>
    </w:lvl>
    <w:lvl w:ilvl="5" w:tplc="7A54569C" w:tentative="1">
      <w:start w:val="1"/>
      <w:numFmt w:val="lowerRoman"/>
      <w:lvlText w:val="%6."/>
      <w:lvlJc w:val="right"/>
      <w:pPr>
        <w:ind w:left="4320" w:hanging="180"/>
      </w:pPr>
    </w:lvl>
    <w:lvl w:ilvl="6" w:tplc="1C346096" w:tentative="1">
      <w:start w:val="1"/>
      <w:numFmt w:val="decimal"/>
      <w:lvlText w:val="%7."/>
      <w:lvlJc w:val="left"/>
      <w:pPr>
        <w:ind w:left="5040" w:hanging="360"/>
      </w:pPr>
    </w:lvl>
    <w:lvl w:ilvl="7" w:tplc="C486F940" w:tentative="1">
      <w:start w:val="1"/>
      <w:numFmt w:val="lowerLetter"/>
      <w:lvlText w:val="%8."/>
      <w:lvlJc w:val="left"/>
      <w:pPr>
        <w:ind w:left="5760" w:hanging="360"/>
      </w:pPr>
    </w:lvl>
    <w:lvl w:ilvl="8" w:tplc="D56877D8" w:tentative="1">
      <w:start w:val="1"/>
      <w:numFmt w:val="lowerRoman"/>
      <w:lvlText w:val="%9."/>
      <w:lvlJc w:val="right"/>
      <w:pPr>
        <w:ind w:left="6480" w:hanging="180"/>
      </w:pPr>
    </w:lvl>
  </w:abstractNum>
  <w:abstractNum w:abstractNumId="4" w15:restartNumberingAfterBreak="1">
    <w:nsid w:val="1A3108FA"/>
    <w:multiLevelType w:val="multilevel"/>
    <w:tmpl w:val="C58C260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1">
    <w:nsid w:val="28A612A4"/>
    <w:multiLevelType w:val="multilevel"/>
    <w:tmpl w:val="314467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1">
    <w:nsid w:val="29611650"/>
    <w:multiLevelType w:val="multilevel"/>
    <w:tmpl w:val="C58C260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1">
    <w:nsid w:val="2A732CFD"/>
    <w:multiLevelType w:val="multilevel"/>
    <w:tmpl w:val="755CBB2C"/>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2B8D0CEF"/>
    <w:multiLevelType w:val="hybridMultilevel"/>
    <w:tmpl w:val="8EA85B5C"/>
    <w:lvl w:ilvl="0" w:tplc="8C86792A">
      <w:start w:val="1"/>
      <w:numFmt w:val="decimal"/>
      <w:lvlText w:val="%1."/>
      <w:lvlJc w:val="left"/>
      <w:pPr>
        <w:ind w:left="1080" w:hanging="720"/>
      </w:pPr>
      <w:rPr>
        <w:rFonts w:hint="default"/>
      </w:rPr>
    </w:lvl>
    <w:lvl w:ilvl="1" w:tplc="B9184FD8" w:tentative="1">
      <w:start w:val="1"/>
      <w:numFmt w:val="lowerLetter"/>
      <w:lvlText w:val="%2."/>
      <w:lvlJc w:val="left"/>
      <w:pPr>
        <w:ind w:left="1440" w:hanging="360"/>
      </w:pPr>
    </w:lvl>
    <w:lvl w:ilvl="2" w:tplc="73BA396C" w:tentative="1">
      <w:start w:val="1"/>
      <w:numFmt w:val="lowerRoman"/>
      <w:lvlText w:val="%3."/>
      <w:lvlJc w:val="right"/>
      <w:pPr>
        <w:ind w:left="2160" w:hanging="180"/>
      </w:pPr>
    </w:lvl>
    <w:lvl w:ilvl="3" w:tplc="6CDEEF80" w:tentative="1">
      <w:start w:val="1"/>
      <w:numFmt w:val="decimal"/>
      <w:lvlText w:val="%4."/>
      <w:lvlJc w:val="left"/>
      <w:pPr>
        <w:ind w:left="2880" w:hanging="360"/>
      </w:pPr>
    </w:lvl>
    <w:lvl w:ilvl="4" w:tplc="AE4054F6" w:tentative="1">
      <w:start w:val="1"/>
      <w:numFmt w:val="lowerLetter"/>
      <w:lvlText w:val="%5."/>
      <w:lvlJc w:val="left"/>
      <w:pPr>
        <w:ind w:left="3600" w:hanging="360"/>
      </w:pPr>
    </w:lvl>
    <w:lvl w:ilvl="5" w:tplc="BAD6524C" w:tentative="1">
      <w:start w:val="1"/>
      <w:numFmt w:val="lowerRoman"/>
      <w:lvlText w:val="%6."/>
      <w:lvlJc w:val="right"/>
      <w:pPr>
        <w:ind w:left="4320" w:hanging="180"/>
      </w:pPr>
    </w:lvl>
    <w:lvl w:ilvl="6" w:tplc="86084C52" w:tentative="1">
      <w:start w:val="1"/>
      <w:numFmt w:val="decimal"/>
      <w:lvlText w:val="%7."/>
      <w:lvlJc w:val="left"/>
      <w:pPr>
        <w:ind w:left="5040" w:hanging="360"/>
      </w:pPr>
    </w:lvl>
    <w:lvl w:ilvl="7" w:tplc="67EC3556" w:tentative="1">
      <w:start w:val="1"/>
      <w:numFmt w:val="lowerLetter"/>
      <w:lvlText w:val="%8."/>
      <w:lvlJc w:val="left"/>
      <w:pPr>
        <w:ind w:left="5760" w:hanging="360"/>
      </w:pPr>
    </w:lvl>
    <w:lvl w:ilvl="8" w:tplc="8A52DAAC" w:tentative="1">
      <w:start w:val="1"/>
      <w:numFmt w:val="lowerRoman"/>
      <w:lvlText w:val="%9."/>
      <w:lvlJc w:val="right"/>
      <w:pPr>
        <w:ind w:left="6480" w:hanging="180"/>
      </w:pPr>
    </w:lvl>
  </w:abstractNum>
  <w:abstractNum w:abstractNumId="9" w15:restartNumberingAfterBreak="1">
    <w:nsid w:val="2C2F32C7"/>
    <w:multiLevelType w:val="multilevel"/>
    <w:tmpl w:val="C58C260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1">
    <w:nsid w:val="33423786"/>
    <w:multiLevelType w:val="multilevel"/>
    <w:tmpl w:val="C58C260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1">
    <w:nsid w:val="33824E35"/>
    <w:multiLevelType w:val="hybridMultilevel"/>
    <w:tmpl w:val="25929A80"/>
    <w:lvl w:ilvl="0" w:tplc="51468436">
      <w:start w:val="1"/>
      <w:numFmt w:val="decimal"/>
      <w:lvlText w:val="%1."/>
      <w:lvlJc w:val="left"/>
      <w:pPr>
        <w:ind w:left="720" w:hanging="360"/>
      </w:pPr>
      <w:rPr>
        <w:rFonts w:hint="default"/>
      </w:rPr>
    </w:lvl>
    <w:lvl w:ilvl="1" w:tplc="A09630D4">
      <w:start w:val="1"/>
      <w:numFmt w:val="lowerLetter"/>
      <w:lvlText w:val="%2."/>
      <w:lvlJc w:val="left"/>
      <w:pPr>
        <w:ind w:left="1440" w:hanging="360"/>
      </w:pPr>
    </w:lvl>
    <w:lvl w:ilvl="2" w:tplc="BC92D3EC" w:tentative="1">
      <w:start w:val="1"/>
      <w:numFmt w:val="lowerRoman"/>
      <w:lvlText w:val="%3."/>
      <w:lvlJc w:val="right"/>
      <w:pPr>
        <w:ind w:left="2160" w:hanging="180"/>
      </w:pPr>
    </w:lvl>
    <w:lvl w:ilvl="3" w:tplc="8586D292" w:tentative="1">
      <w:start w:val="1"/>
      <w:numFmt w:val="decimal"/>
      <w:lvlText w:val="%4."/>
      <w:lvlJc w:val="left"/>
      <w:pPr>
        <w:ind w:left="2880" w:hanging="360"/>
      </w:pPr>
    </w:lvl>
    <w:lvl w:ilvl="4" w:tplc="E6A01AA8" w:tentative="1">
      <w:start w:val="1"/>
      <w:numFmt w:val="lowerLetter"/>
      <w:lvlText w:val="%5."/>
      <w:lvlJc w:val="left"/>
      <w:pPr>
        <w:ind w:left="3600" w:hanging="360"/>
      </w:pPr>
    </w:lvl>
    <w:lvl w:ilvl="5" w:tplc="12B4F14C" w:tentative="1">
      <w:start w:val="1"/>
      <w:numFmt w:val="lowerRoman"/>
      <w:lvlText w:val="%6."/>
      <w:lvlJc w:val="right"/>
      <w:pPr>
        <w:ind w:left="4320" w:hanging="180"/>
      </w:pPr>
    </w:lvl>
    <w:lvl w:ilvl="6" w:tplc="765E702A" w:tentative="1">
      <w:start w:val="1"/>
      <w:numFmt w:val="decimal"/>
      <w:lvlText w:val="%7."/>
      <w:lvlJc w:val="left"/>
      <w:pPr>
        <w:ind w:left="5040" w:hanging="360"/>
      </w:pPr>
    </w:lvl>
    <w:lvl w:ilvl="7" w:tplc="6E203628" w:tentative="1">
      <w:start w:val="1"/>
      <w:numFmt w:val="lowerLetter"/>
      <w:lvlText w:val="%8."/>
      <w:lvlJc w:val="left"/>
      <w:pPr>
        <w:ind w:left="5760" w:hanging="360"/>
      </w:pPr>
    </w:lvl>
    <w:lvl w:ilvl="8" w:tplc="FC32B346" w:tentative="1">
      <w:start w:val="1"/>
      <w:numFmt w:val="lowerRoman"/>
      <w:lvlText w:val="%9."/>
      <w:lvlJc w:val="right"/>
      <w:pPr>
        <w:ind w:left="6480" w:hanging="180"/>
      </w:pPr>
    </w:lvl>
  </w:abstractNum>
  <w:abstractNum w:abstractNumId="12" w15:restartNumberingAfterBreak="1">
    <w:nsid w:val="35136A65"/>
    <w:multiLevelType w:val="hybridMultilevel"/>
    <w:tmpl w:val="59EA026A"/>
    <w:lvl w:ilvl="0" w:tplc="401284F4">
      <w:start w:val="1"/>
      <w:numFmt w:val="decimal"/>
      <w:lvlText w:val="%1."/>
      <w:lvlJc w:val="left"/>
      <w:pPr>
        <w:ind w:left="720" w:hanging="360"/>
      </w:pPr>
    </w:lvl>
    <w:lvl w:ilvl="1" w:tplc="FD8463B8" w:tentative="1">
      <w:start w:val="1"/>
      <w:numFmt w:val="lowerLetter"/>
      <w:lvlText w:val="%2."/>
      <w:lvlJc w:val="left"/>
      <w:pPr>
        <w:ind w:left="1440" w:hanging="360"/>
      </w:pPr>
    </w:lvl>
    <w:lvl w:ilvl="2" w:tplc="F7AC1998" w:tentative="1">
      <w:start w:val="1"/>
      <w:numFmt w:val="lowerRoman"/>
      <w:lvlText w:val="%3."/>
      <w:lvlJc w:val="right"/>
      <w:pPr>
        <w:ind w:left="2160" w:hanging="180"/>
      </w:pPr>
    </w:lvl>
    <w:lvl w:ilvl="3" w:tplc="2FBEE5D0" w:tentative="1">
      <w:start w:val="1"/>
      <w:numFmt w:val="decimal"/>
      <w:lvlText w:val="%4."/>
      <w:lvlJc w:val="left"/>
      <w:pPr>
        <w:ind w:left="2880" w:hanging="360"/>
      </w:pPr>
    </w:lvl>
    <w:lvl w:ilvl="4" w:tplc="15F8491C" w:tentative="1">
      <w:start w:val="1"/>
      <w:numFmt w:val="lowerLetter"/>
      <w:lvlText w:val="%5."/>
      <w:lvlJc w:val="left"/>
      <w:pPr>
        <w:ind w:left="3600" w:hanging="360"/>
      </w:pPr>
    </w:lvl>
    <w:lvl w:ilvl="5" w:tplc="358C947C" w:tentative="1">
      <w:start w:val="1"/>
      <w:numFmt w:val="lowerRoman"/>
      <w:lvlText w:val="%6."/>
      <w:lvlJc w:val="right"/>
      <w:pPr>
        <w:ind w:left="4320" w:hanging="180"/>
      </w:pPr>
    </w:lvl>
    <w:lvl w:ilvl="6" w:tplc="04687D62" w:tentative="1">
      <w:start w:val="1"/>
      <w:numFmt w:val="decimal"/>
      <w:lvlText w:val="%7."/>
      <w:lvlJc w:val="left"/>
      <w:pPr>
        <w:ind w:left="5040" w:hanging="360"/>
      </w:pPr>
    </w:lvl>
    <w:lvl w:ilvl="7" w:tplc="B96261E2" w:tentative="1">
      <w:start w:val="1"/>
      <w:numFmt w:val="lowerLetter"/>
      <w:lvlText w:val="%8."/>
      <w:lvlJc w:val="left"/>
      <w:pPr>
        <w:ind w:left="5760" w:hanging="360"/>
      </w:pPr>
    </w:lvl>
    <w:lvl w:ilvl="8" w:tplc="9EB65186" w:tentative="1">
      <w:start w:val="1"/>
      <w:numFmt w:val="lowerRoman"/>
      <w:lvlText w:val="%9."/>
      <w:lvlJc w:val="right"/>
      <w:pPr>
        <w:ind w:left="6480" w:hanging="180"/>
      </w:pPr>
    </w:lvl>
  </w:abstractNum>
  <w:abstractNum w:abstractNumId="13" w15:restartNumberingAfterBreak="1">
    <w:nsid w:val="418A1F94"/>
    <w:multiLevelType w:val="multilevel"/>
    <w:tmpl w:val="C58C260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1">
    <w:nsid w:val="4DE22E64"/>
    <w:multiLevelType w:val="multilevel"/>
    <w:tmpl w:val="C58C260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1">
    <w:nsid w:val="52AC5745"/>
    <w:multiLevelType w:val="hybridMultilevel"/>
    <w:tmpl w:val="3144674A"/>
    <w:lvl w:ilvl="0" w:tplc="D4C07AD6">
      <w:start w:val="1"/>
      <w:numFmt w:val="decimal"/>
      <w:lvlText w:val="%1."/>
      <w:lvlJc w:val="left"/>
      <w:pPr>
        <w:ind w:left="720" w:hanging="360"/>
      </w:pPr>
      <w:rPr>
        <w:rFonts w:hint="default"/>
      </w:rPr>
    </w:lvl>
    <w:lvl w:ilvl="1" w:tplc="D660D43C" w:tentative="1">
      <w:start w:val="1"/>
      <w:numFmt w:val="lowerLetter"/>
      <w:lvlText w:val="%2."/>
      <w:lvlJc w:val="left"/>
      <w:pPr>
        <w:ind w:left="1440" w:hanging="360"/>
      </w:pPr>
    </w:lvl>
    <w:lvl w:ilvl="2" w:tplc="A3F0B4D2" w:tentative="1">
      <w:start w:val="1"/>
      <w:numFmt w:val="lowerRoman"/>
      <w:lvlText w:val="%3."/>
      <w:lvlJc w:val="right"/>
      <w:pPr>
        <w:ind w:left="2160" w:hanging="180"/>
      </w:pPr>
    </w:lvl>
    <w:lvl w:ilvl="3" w:tplc="7334018C" w:tentative="1">
      <w:start w:val="1"/>
      <w:numFmt w:val="decimal"/>
      <w:lvlText w:val="%4."/>
      <w:lvlJc w:val="left"/>
      <w:pPr>
        <w:ind w:left="2880" w:hanging="360"/>
      </w:pPr>
    </w:lvl>
    <w:lvl w:ilvl="4" w:tplc="CA1C3B9A" w:tentative="1">
      <w:start w:val="1"/>
      <w:numFmt w:val="lowerLetter"/>
      <w:lvlText w:val="%5."/>
      <w:lvlJc w:val="left"/>
      <w:pPr>
        <w:ind w:left="3600" w:hanging="360"/>
      </w:pPr>
    </w:lvl>
    <w:lvl w:ilvl="5" w:tplc="D5DA966A" w:tentative="1">
      <w:start w:val="1"/>
      <w:numFmt w:val="lowerRoman"/>
      <w:lvlText w:val="%6."/>
      <w:lvlJc w:val="right"/>
      <w:pPr>
        <w:ind w:left="4320" w:hanging="180"/>
      </w:pPr>
    </w:lvl>
    <w:lvl w:ilvl="6" w:tplc="FE3AC5E0" w:tentative="1">
      <w:start w:val="1"/>
      <w:numFmt w:val="decimal"/>
      <w:lvlText w:val="%7."/>
      <w:lvlJc w:val="left"/>
      <w:pPr>
        <w:ind w:left="5040" w:hanging="360"/>
      </w:pPr>
    </w:lvl>
    <w:lvl w:ilvl="7" w:tplc="BC56E6CC" w:tentative="1">
      <w:start w:val="1"/>
      <w:numFmt w:val="lowerLetter"/>
      <w:lvlText w:val="%8."/>
      <w:lvlJc w:val="left"/>
      <w:pPr>
        <w:ind w:left="5760" w:hanging="360"/>
      </w:pPr>
    </w:lvl>
    <w:lvl w:ilvl="8" w:tplc="CB7858D8" w:tentative="1">
      <w:start w:val="1"/>
      <w:numFmt w:val="lowerRoman"/>
      <w:lvlText w:val="%9."/>
      <w:lvlJc w:val="right"/>
      <w:pPr>
        <w:ind w:left="6480" w:hanging="180"/>
      </w:pPr>
    </w:lvl>
  </w:abstractNum>
  <w:abstractNum w:abstractNumId="16" w15:restartNumberingAfterBreak="1">
    <w:nsid w:val="5E2E5609"/>
    <w:multiLevelType w:val="hybridMultilevel"/>
    <w:tmpl w:val="B1163BE0"/>
    <w:lvl w:ilvl="0" w:tplc="E8B408E0">
      <w:start w:val="1"/>
      <w:numFmt w:val="decimal"/>
      <w:lvlText w:val="%1."/>
      <w:lvlJc w:val="left"/>
      <w:pPr>
        <w:ind w:left="720" w:hanging="360"/>
      </w:pPr>
    </w:lvl>
    <w:lvl w:ilvl="1" w:tplc="ECC4DC5E" w:tentative="1">
      <w:start w:val="1"/>
      <w:numFmt w:val="lowerLetter"/>
      <w:lvlText w:val="%2."/>
      <w:lvlJc w:val="left"/>
      <w:pPr>
        <w:ind w:left="1440" w:hanging="360"/>
      </w:pPr>
    </w:lvl>
    <w:lvl w:ilvl="2" w:tplc="AF40C784" w:tentative="1">
      <w:start w:val="1"/>
      <w:numFmt w:val="lowerRoman"/>
      <w:lvlText w:val="%3."/>
      <w:lvlJc w:val="right"/>
      <w:pPr>
        <w:ind w:left="2160" w:hanging="180"/>
      </w:pPr>
    </w:lvl>
    <w:lvl w:ilvl="3" w:tplc="90882008" w:tentative="1">
      <w:start w:val="1"/>
      <w:numFmt w:val="decimal"/>
      <w:lvlText w:val="%4."/>
      <w:lvlJc w:val="left"/>
      <w:pPr>
        <w:ind w:left="2880" w:hanging="360"/>
      </w:pPr>
    </w:lvl>
    <w:lvl w:ilvl="4" w:tplc="22B85948" w:tentative="1">
      <w:start w:val="1"/>
      <w:numFmt w:val="lowerLetter"/>
      <w:lvlText w:val="%5."/>
      <w:lvlJc w:val="left"/>
      <w:pPr>
        <w:ind w:left="3600" w:hanging="360"/>
      </w:pPr>
    </w:lvl>
    <w:lvl w:ilvl="5" w:tplc="A31C1742" w:tentative="1">
      <w:start w:val="1"/>
      <w:numFmt w:val="lowerRoman"/>
      <w:lvlText w:val="%6."/>
      <w:lvlJc w:val="right"/>
      <w:pPr>
        <w:ind w:left="4320" w:hanging="180"/>
      </w:pPr>
    </w:lvl>
    <w:lvl w:ilvl="6" w:tplc="C17059DA" w:tentative="1">
      <w:start w:val="1"/>
      <w:numFmt w:val="decimal"/>
      <w:lvlText w:val="%7."/>
      <w:lvlJc w:val="left"/>
      <w:pPr>
        <w:ind w:left="5040" w:hanging="360"/>
      </w:pPr>
    </w:lvl>
    <w:lvl w:ilvl="7" w:tplc="6D082E1A" w:tentative="1">
      <w:start w:val="1"/>
      <w:numFmt w:val="lowerLetter"/>
      <w:lvlText w:val="%8."/>
      <w:lvlJc w:val="left"/>
      <w:pPr>
        <w:ind w:left="5760" w:hanging="360"/>
      </w:pPr>
    </w:lvl>
    <w:lvl w:ilvl="8" w:tplc="F1F86928" w:tentative="1">
      <w:start w:val="1"/>
      <w:numFmt w:val="lowerRoman"/>
      <w:lvlText w:val="%9."/>
      <w:lvlJc w:val="right"/>
      <w:pPr>
        <w:ind w:left="6480" w:hanging="180"/>
      </w:pPr>
    </w:lvl>
  </w:abstractNum>
  <w:abstractNum w:abstractNumId="17" w15:restartNumberingAfterBreak="1">
    <w:nsid w:val="60697A10"/>
    <w:multiLevelType w:val="multilevel"/>
    <w:tmpl w:val="4AF895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63601DDD"/>
    <w:multiLevelType w:val="multilevel"/>
    <w:tmpl w:val="BB0A083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1">
    <w:nsid w:val="673F2D87"/>
    <w:multiLevelType w:val="multilevel"/>
    <w:tmpl w:val="C58C260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1">
    <w:nsid w:val="68D86F96"/>
    <w:multiLevelType w:val="multilevel"/>
    <w:tmpl w:val="4AF895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1">
    <w:nsid w:val="6CA54FF2"/>
    <w:multiLevelType w:val="multilevel"/>
    <w:tmpl w:val="C58C260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1">
    <w:nsid w:val="6EAB63C4"/>
    <w:multiLevelType w:val="multilevel"/>
    <w:tmpl w:val="C58C260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1">
    <w:nsid w:val="75DD60BD"/>
    <w:multiLevelType w:val="multilevel"/>
    <w:tmpl w:val="C58C260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7"/>
  </w:num>
  <w:num w:numId="3">
    <w:abstractNumId w:val="8"/>
  </w:num>
  <w:num w:numId="4">
    <w:abstractNumId w:val="2"/>
  </w:num>
  <w:num w:numId="5">
    <w:abstractNumId w:val="6"/>
  </w:num>
  <w:num w:numId="6">
    <w:abstractNumId w:val="18"/>
  </w:num>
  <w:num w:numId="7">
    <w:abstractNumId w:val="12"/>
  </w:num>
  <w:num w:numId="8">
    <w:abstractNumId w:val="20"/>
  </w:num>
  <w:num w:numId="9">
    <w:abstractNumId w:val="17"/>
  </w:num>
  <w:num w:numId="10">
    <w:abstractNumId w:val="15"/>
  </w:num>
  <w:num w:numId="11">
    <w:abstractNumId w:val="5"/>
  </w:num>
  <w:num w:numId="12">
    <w:abstractNumId w:val="14"/>
  </w:num>
  <w:num w:numId="13">
    <w:abstractNumId w:val="11"/>
  </w:num>
  <w:num w:numId="14">
    <w:abstractNumId w:val="1"/>
  </w:num>
  <w:num w:numId="15">
    <w:abstractNumId w:val="19"/>
  </w:num>
  <w:num w:numId="16">
    <w:abstractNumId w:val="0"/>
  </w:num>
  <w:num w:numId="17">
    <w:abstractNumId w:val="21"/>
  </w:num>
  <w:num w:numId="18">
    <w:abstractNumId w:val="9"/>
  </w:num>
  <w:num w:numId="19">
    <w:abstractNumId w:val="22"/>
  </w:num>
  <w:num w:numId="20">
    <w:abstractNumId w:val="23"/>
  </w:num>
  <w:num w:numId="21">
    <w:abstractNumId w:val="10"/>
  </w:num>
  <w:num w:numId="22">
    <w:abstractNumId w:val="4"/>
  </w:num>
  <w:num w:numId="23">
    <w:abstractNumId w:val="1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87"/>
    <w:rsid w:val="000252EA"/>
    <w:rsid w:val="00040E5C"/>
    <w:rsid w:val="0005686A"/>
    <w:rsid w:val="00073342"/>
    <w:rsid w:val="00086260"/>
    <w:rsid w:val="000933F5"/>
    <w:rsid w:val="000A4DF7"/>
    <w:rsid w:val="000C6F80"/>
    <w:rsid w:val="000D7D03"/>
    <w:rsid w:val="000E56FA"/>
    <w:rsid w:val="000E67BE"/>
    <w:rsid w:val="00101941"/>
    <w:rsid w:val="00111807"/>
    <w:rsid w:val="00111B63"/>
    <w:rsid w:val="001203DD"/>
    <w:rsid w:val="00125290"/>
    <w:rsid w:val="0012788F"/>
    <w:rsid w:val="001434C7"/>
    <w:rsid w:val="00161763"/>
    <w:rsid w:val="00174D75"/>
    <w:rsid w:val="00180B74"/>
    <w:rsid w:val="00186F16"/>
    <w:rsid w:val="00192FF2"/>
    <w:rsid w:val="001A4289"/>
    <w:rsid w:val="001B45BD"/>
    <w:rsid w:val="001C2E91"/>
    <w:rsid w:val="001D4A68"/>
    <w:rsid w:val="001D75B2"/>
    <w:rsid w:val="00214C46"/>
    <w:rsid w:val="00240584"/>
    <w:rsid w:val="002774E3"/>
    <w:rsid w:val="00286231"/>
    <w:rsid w:val="002B1E7A"/>
    <w:rsid w:val="00324F07"/>
    <w:rsid w:val="0033665C"/>
    <w:rsid w:val="003531CB"/>
    <w:rsid w:val="00376D0C"/>
    <w:rsid w:val="003914F3"/>
    <w:rsid w:val="003D1C38"/>
    <w:rsid w:val="003D76E5"/>
    <w:rsid w:val="003E64E4"/>
    <w:rsid w:val="004155E8"/>
    <w:rsid w:val="00416EA3"/>
    <w:rsid w:val="0043750C"/>
    <w:rsid w:val="00472C91"/>
    <w:rsid w:val="0048192E"/>
    <w:rsid w:val="00494BBD"/>
    <w:rsid w:val="004A4937"/>
    <w:rsid w:val="004B0E11"/>
    <w:rsid w:val="004C43E1"/>
    <w:rsid w:val="004C7310"/>
    <w:rsid w:val="004F163F"/>
    <w:rsid w:val="00504DE0"/>
    <w:rsid w:val="00517C56"/>
    <w:rsid w:val="00524292"/>
    <w:rsid w:val="00571AC5"/>
    <w:rsid w:val="005C1C54"/>
    <w:rsid w:val="005C7BAD"/>
    <w:rsid w:val="006021F5"/>
    <w:rsid w:val="00604D4A"/>
    <w:rsid w:val="00616C4E"/>
    <w:rsid w:val="00625588"/>
    <w:rsid w:val="006347CF"/>
    <w:rsid w:val="006427BD"/>
    <w:rsid w:val="00652459"/>
    <w:rsid w:val="006531AC"/>
    <w:rsid w:val="00667A42"/>
    <w:rsid w:val="006A17EF"/>
    <w:rsid w:val="006D726F"/>
    <w:rsid w:val="00705991"/>
    <w:rsid w:val="007248DB"/>
    <w:rsid w:val="00730F47"/>
    <w:rsid w:val="00734D8E"/>
    <w:rsid w:val="00777160"/>
    <w:rsid w:val="007A5027"/>
    <w:rsid w:val="007C34AB"/>
    <w:rsid w:val="007D1FDC"/>
    <w:rsid w:val="007E02C4"/>
    <w:rsid w:val="007E40DA"/>
    <w:rsid w:val="007E4545"/>
    <w:rsid w:val="007F307A"/>
    <w:rsid w:val="007F77D4"/>
    <w:rsid w:val="0080392C"/>
    <w:rsid w:val="008149DB"/>
    <w:rsid w:val="00844ABD"/>
    <w:rsid w:val="008A63B7"/>
    <w:rsid w:val="008E2A24"/>
    <w:rsid w:val="008E486B"/>
    <w:rsid w:val="008F7922"/>
    <w:rsid w:val="009154EF"/>
    <w:rsid w:val="00946982"/>
    <w:rsid w:val="0095302D"/>
    <w:rsid w:val="00962B27"/>
    <w:rsid w:val="009645C2"/>
    <w:rsid w:val="00990523"/>
    <w:rsid w:val="009A1CEC"/>
    <w:rsid w:val="009A30E1"/>
    <w:rsid w:val="009A4333"/>
    <w:rsid w:val="009B5399"/>
    <w:rsid w:val="009C38CA"/>
    <w:rsid w:val="009D0BEE"/>
    <w:rsid w:val="009E075A"/>
    <w:rsid w:val="009E1CD4"/>
    <w:rsid w:val="009E3006"/>
    <w:rsid w:val="00A06676"/>
    <w:rsid w:val="00A11A42"/>
    <w:rsid w:val="00A355EB"/>
    <w:rsid w:val="00A44B09"/>
    <w:rsid w:val="00A45983"/>
    <w:rsid w:val="00A462E3"/>
    <w:rsid w:val="00A73D9A"/>
    <w:rsid w:val="00A843E0"/>
    <w:rsid w:val="00AA4E19"/>
    <w:rsid w:val="00AC775B"/>
    <w:rsid w:val="00AD4059"/>
    <w:rsid w:val="00AE3CAB"/>
    <w:rsid w:val="00AF0CD2"/>
    <w:rsid w:val="00B01177"/>
    <w:rsid w:val="00B100B7"/>
    <w:rsid w:val="00B2646E"/>
    <w:rsid w:val="00B46E26"/>
    <w:rsid w:val="00B4780F"/>
    <w:rsid w:val="00B61002"/>
    <w:rsid w:val="00B627A4"/>
    <w:rsid w:val="00B76946"/>
    <w:rsid w:val="00B7772D"/>
    <w:rsid w:val="00B85C76"/>
    <w:rsid w:val="00B86E61"/>
    <w:rsid w:val="00BB6C40"/>
    <w:rsid w:val="00BC4828"/>
    <w:rsid w:val="00BE4908"/>
    <w:rsid w:val="00BF0EA6"/>
    <w:rsid w:val="00BF1119"/>
    <w:rsid w:val="00BF3883"/>
    <w:rsid w:val="00C1469F"/>
    <w:rsid w:val="00C31A13"/>
    <w:rsid w:val="00C44D79"/>
    <w:rsid w:val="00C476A5"/>
    <w:rsid w:val="00C717A3"/>
    <w:rsid w:val="00C95A73"/>
    <w:rsid w:val="00CA7714"/>
    <w:rsid w:val="00CD389D"/>
    <w:rsid w:val="00CD6934"/>
    <w:rsid w:val="00CE02D1"/>
    <w:rsid w:val="00D147AD"/>
    <w:rsid w:val="00D32587"/>
    <w:rsid w:val="00D36FED"/>
    <w:rsid w:val="00D4690A"/>
    <w:rsid w:val="00D70712"/>
    <w:rsid w:val="00D96014"/>
    <w:rsid w:val="00D97A1A"/>
    <w:rsid w:val="00DA4B1C"/>
    <w:rsid w:val="00DA57B2"/>
    <w:rsid w:val="00DB6115"/>
    <w:rsid w:val="00DD512D"/>
    <w:rsid w:val="00DE2F78"/>
    <w:rsid w:val="00DF4283"/>
    <w:rsid w:val="00DF6D14"/>
    <w:rsid w:val="00E017FF"/>
    <w:rsid w:val="00E22AF1"/>
    <w:rsid w:val="00E42F8F"/>
    <w:rsid w:val="00E448D3"/>
    <w:rsid w:val="00E539CA"/>
    <w:rsid w:val="00E56407"/>
    <w:rsid w:val="00E600DA"/>
    <w:rsid w:val="00E6100A"/>
    <w:rsid w:val="00E67C1D"/>
    <w:rsid w:val="00E83FF3"/>
    <w:rsid w:val="00E948A4"/>
    <w:rsid w:val="00E950B2"/>
    <w:rsid w:val="00EC2467"/>
    <w:rsid w:val="00EC6A03"/>
    <w:rsid w:val="00EE3534"/>
    <w:rsid w:val="00F0057C"/>
    <w:rsid w:val="00F10306"/>
    <w:rsid w:val="00F10FAA"/>
    <w:rsid w:val="00F1225F"/>
    <w:rsid w:val="00F36EDC"/>
    <w:rsid w:val="00F53A31"/>
    <w:rsid w:val="00F65FF0"/>
    <w:rsid w:val="00F82448"/>
    <w:rsid w:val="00F93D94"/>
    <w:rsid w:val="00FA11F8"/>
    <w:rsid w:val="00FA28A3"/>
    <w:rsid w:val="00FB79B1"/>
    <w:rsid w:val="00FE0A2A"/>
    <w:rsid w:val="00FF056A"/>
    <w:rsid w:val="00FF72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DC18"/>
  <w15:docId w15:val="{6AC10944-124A-479C-88F3-4DC02643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BE4908"/>
    <w:pPr>
      <w:tabs>
        <w:tab w:val="left" w:pos="567"/>
      </w:tabs>
      <w:spacing w:before="240" w:after="12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587"/>
    <w:pPr>
      <w:ind w:left="720"/>
      <w:contextualSpacing/>
    </w:pPr>
  </w:style>
  <w:style w:type="paragraph" w:styleId="EndnoteText">
    <w:name w:val="endnote text"/>
    <w:basedOn w:val="Normal"/>
    <w:link w:val="EndnoteTextChar"/>
    <w:uiPriority w:val="99"/>
    <w:semiHidden/>
    <w:unhideWhenUsed/>
    <w:rsid w:val="006D72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726F"/>
    <w:rPr>
      <w:sz w:val="20"/>
      <w:szCs w:val="20"/>
    </w:rPr>
  </w:style>
  <w:style w:type="character" w:styleId="EndnoteReference">
    <w:name w:val="endnote reference"/>
    <w:basedOn w:val="DefaultParagraphFont"/>
    <w:uiPriority w:val="99"/>
    <w:semiHidden/>
    <w:unhideWhenUsed/>
    <w:rsid w:val="006D726F"/>
    <w:rPr>
      <w:vertAlign w:val="superscript"/>
    </w:rPr>
  </w:style>
  <w:style w:type="paragraph" w:styleId="FootnoteText">
    <w:name w:val="footnote text"/>
    <w:basedOn w:val="Normal"/>
    <w:link w:val="FootnoteTextChar"/>
    <w:uiPriority w:val="99"/>
    <w:semiHidden/>
    <w:unhideWhenUsed/>
    <w:rsid w:val="006D72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26F"/>
    <w:rPr>
      <w:sz w:val="20"/>
      <w:szCs w:val="20"/>
    </w:rPr>
  </w:style>
  <w:style w:type="character" w:styleId="FootnoteReference">
    <w:name w:val="footnote reference"/>
    <w:basedOn w:val="DefaultParagraphFont"/>
    <w:uiPriority w:val="99"/>
    <w:semiHidden/>
    <w:unhideWhenUsed/>
    <w:rsid w:val="006D726F"/>
    <w:rPr>
      <w:vertAlign w:val="superscript"/>
    </w:rPr>
  </w:style>
  <w:style w:type="paragraph" w:styleId="BalloonText">
    <w:name w:val="Balloon Text"/>
    <w:basedOn w:val="Normal"/>
    <w:link w:val="BalloonTextChar"/>
    <w:uiPriority w:val="99"/>
    <w:semiHidden/>
    <w:unhideWhenUsed/>
    <w:rsid w:val="00A06676"/>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A06676"/>
    <w:rPr>
      <w:rFonts w:ascii="Arial" w:hAnsi="Arial" w:cs="Arial"/>
      <w:sz w:val="16"/>
      <w:szCs w:val="16"/>
    </w:rPr>
  </w:style>
  <w:style w:type="paragraph" w:styleId="Header">
    <w:name w:val="header"/>
    <w:basedOn w:val="Normal"/>
    <w:link w:val="HeaderChar"/>
    <w:unhideWhenUsed/>
    <w:rsid w:val="00E22AF1"/>
    <w:pPr>
      <w:tabs>
        <w:tab w:val="center" w:pos="4153"/>
        <w:tab w:val="right" w:pos="8306"/>
      </w:tabs>
      <w:spacing w:after="0" w:line="240" w:lineRule="auto"/>
    </w:pPr>
  </w:style>
  <w:style w:type="character" w:customStyle="1" w:styleId="HeaderChar">
    <w:name w:val="Header Char"/>
    <w:basedOn w:val="DefaultParagraphFont"/>
    <w:link w:val="Header"/>
    <w:rsid w:val="00E22AF1"/>
  </w:style>
  <w:style w:type="paragraph" w:styleId="Footer">
    <w:name w:val="footer"/>
    <w:basedOn w:val="Normal"/>
    <w:link w:val="FooterChar"/>
    <w:uiPriority w:val="99"/>
    <w:unhideWhenUsed/>
    <w:rsid w:val="00E22AF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22AF1"/>
  </w:style>
  <w:style w:type="table" w:styleId="TableGrid">
    <w:name w:val="Table Grid"/>
    <w:basedOn w:val="TableNormal"/>
    <w:uiPriority w:val="59"/>
    <w:rsid w:val="00BF1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2B27"/>
    <w:rPr>
      <w:sz w:val="16"/>
      <w:szCs w:val="16"/>
    </w:rPr>
  </w:style>
  <w:style w:type="paragraph" w:styleId="CommentText">
    <w:name w:val="annotation text"/>
    <w:basedOn w:val="Normal"/>
    <w:link w:val="CommentTextChar"/>
    <w:uiPriority w:val="99"/>
    <w:semiHidden/>
    <w:unhideWhenUsed/>
    <w:rsid w:val="00962B27"/>
    <w:pPr>
      <w:spacing w:line="240" w:lineRule="auto"/>
    </w:pPr>
    <w:rPr>
      <w:sz w:val="20"/>
      <w:szCs w:val="20"/>
    </w:rPr>
  </w:style>
  <w:style w:type="character" w:customStyle="1" w:styleId="CommentTextChar">
    <w:name w:val="Comment Text Char"/>
    <w:basedOn w:val="DefaultParagraphFont"/>
    <w:link w:val="CommentText"/>
    <w:uiPriority w:val="99"/>
    <w:semiHidden/>
    <w:rsid w:val="00962B27"/>
    <w:rPr>
      <w:sz w:val="20"/>
      <w:szCs w:val="20"/>
    </w:rPr>
  </w:style>
  <w:style w:type="paragraph" w:styleId="CommentSubject">
    <w:name w:val="annotation subject"/>
    <w:basedOn w:val="CommentText"/>
    <w:next w:val="CommentText"/>
    <w:link w:val="CommentSubjectChar"/>
    <w:uiPriority w:val="99"/>
    <w:semiHidden/>
    <w:unhideWhenUsed/>
    <w:rsid w:val="00962B27"/>
    <w:rPr>
      <w:b/>
      <w:bCs/>
    </w:rPr>
  </w:style>
  <w:style w:type="character" w:customStyle="1" w:styleId="CommentSubjectChar">
    <w:name w:val="Comment Subject Char"/>
    <w:basedOn w:val="CommentTextChar"/>
    <w:link w:val="CommentSubject"/>
    <w:uiPriority w:val="99"/>
    <w:semiHidden/>
    <w:rsid w:val="00962B27"/>
    <w:rPr>
      <w:b/>
      <w:bCs/>
      <w:sz w:val="20"/>
      <w:szCs w:val="20"/>
    </w:rPr>
  </w:style>
  <w:style w:type="character" w:customStyle="1" w:styleId="Heading1Char">
    <w:name w:val="Heading 1 Char"/>
    <w:basedOn w:val="DefaultParagraphFont"/>
    <w:link w:val="Heading1"/>
    <w:rsid w:val="00BE4908"/>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40DB4-9BF5-4B1E-8170-230A41660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1806</Words>
  <Characters>10298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Maija Briska</dc:creator>
  <cp:lastModifiedBy>Sintija</cp:lastModifiedBy>
  <cp:revision>2</cp:revision>
  <cp:lastPrinted>2019-02-04T11:43:00Z</cp:lastPrinted>
  <dcterms:created xsi:type="dcterms:W3CDTF">2021-06-03T10:20:00Z</dcterms:created>
  <dcterms:modified xsi:type="dcterms:W3CDTF">2021-06-03T10:20:00Z</dcterms:modified>
</cp:coreProperties>
</file>